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left="0"/>
        <w:rPr>
          <w:rFonts w:hint="eastAsia"/>
        </w:rPr>
      </w:pPr>
      <w:r>
        <w:rPr>
          <w:rFonts w:hint="eastAsia"/>
        </w:rPr>
      </w:r>
      <w:r/>
    </w:p>
    <w:p>
      <w:pPr>
        <w:pStyle w:val="874"/>
        <w:jc w:val="left"/>
        <w:spacing w:line="360" w:lineRule="auto"/>
        <w:rPr>
          <w:rFonts w:hint="eastAsia" w:ascii="宋体" w:hAnsi="宋体" w:cs="宋体"/>
          <w:b/>
          <w:sz w:val="52"/>
          <w:szCs w:val="52"/>
        </w:rPr>
      </w:pPr>
      <w:r>
        <w:rPr>
          <w:rFonts w:hint="eastAsia" w:ascii="宋体" w:hAnsi="宋体" w:cs="宋体"/>
          <w:b/>
          <w:sz w:val="52"/>
          <w:szCs w:val="52"/>
        </w:rPr>
      </w:r>
      <w:r/>
    </w:p>
    <w:p>
      <w:pPr>
        <w:pStyle w:val="874"/>
        <w:jc w:val="center"/>
        <w:rPr>
          <w:rFonts w:hint="eastAsia" w:ascii="宋体" w:hAnsi="宋体" w:cs="宋体"/>
          <w:b/>
          <w:sz w:val="52"/>
          <w:szCs w:val="52"/>
        </w:rPr>
      </w:pPr>
      <w:r>
        <w:rPr>
          <w:rFonts w:hint="eastAsia" w:ascii="宋体" w:hAnsi="宋体" w:cs="宋体"/>
          <w:b/>
          <w:sz w:val="52"/>
          <w:szCs w:val="52"/>
        </w:rPr>
      </w:r>
      <w:r/>
    </w:p>
    <w:p>
      <w:pPr>
        <w:pStyle w:val="955"/>
        <w:ind w:firstLine="420"/>
        <w:rPr>
          <w:rFonts w:hint="eastAsia"/>
        </w:rPr>
      </w:pPr>
      <w:r>
        <w:rPr>
          <w:rFonts w:hint="eastAsia"/>
        </w:rPr>
      </w:r>
      <w:r/>
    </w:p>
    <w:p>
      <w:pPr>
        <w:pStyle w:val="874"/>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874"/>
        <w:jc w:val="center"/>
        <w:rPr>
          <w:rFonts w:hint="eastAsia" w:ascii="宋体" w:hAnsi="宋体" w:cs="宋体"/>
          <w:b/>
          <w:sz w:val="52"/>
          <w:szCs w:val="52"/>
        </w:rPr>
      </w:pPr>
      <w:r>
        <w:rPr>
          <w:rFonts w:hint="eastAsia" w:ascii="宋体" w:hAnsi="宋体" w:cs="宋体"/>
          <w:b/>
          <w:sz w:val="52"/>
          <w:szCs w:val="52"/>
        </w:rPr>
      </w:r>
      <w:r/>
    </w:p>
    <w:p>
      <w:pPr>
        <w:pStyle w:val="874"/>
        <w:jc w:val="center"/>
        <w:rPr>
          <w:rFonts w:hint="eastAsia" w:ascii="宋体" w:hAnsi="宋体" w:cs="宋体"/>
          <w:b/>
          <w:sz w:val="56"/>
          <w:szCs w:val="56"/>
        </w:rPr>
      </w:pPr>
      <w:r>
        <w:rPr>
          <w:rFonts w:hint="eastAsia" w:ascii="宋体" w:hAnsi="宋体" w:cs="宋体"/>
          <w:b/>
          <w:sz w:val="56"/>
          <w:szCs w:val="56"/>
        </w:rPr>
        <w:t xml:space="preserve">公开招标文件</w:t>
      </w:r>
      <w:r>
        <w:rPr>
          <w:rFonts w:hint="eastAsia" w:ascii="宋体" w:hAnsi="宋体" w:cs="宋体"/>
          <w:b/>
          <w:sz w:val="56"/>
          <w:szCs w:val="56"/>
        </w:rPr>
      </w:r>
      <w:r/>
    </w:p>
    <w:p>
      <w:pPr>
        <w:pStyle w:val="874"/>
        <w:jc w:val="center"/>
        <w:tabs>
          <w:tab w:val="left" w:pos="9921" w:leader="none"/>
        </w:tabs>
        <w:rPr>
          <w:rFonts w:hint="eastAsia" w:ascii="宋体" w:hAnsi="宋体" w:eastAsia="宋体" w:cs="宋体"/>
          <w:bCs/>
          <w:sz w:val="30"/>
          <w:lang w:val="en-US" w:eastAsia="zh-CN"/>
        </w:rPr>
      </w:pPr>
      <w:r>
        <w:rPr>
          <w:rFonts w:hint="eastAsia" w:ascii="宋体" w:hAnsi="宋体" w:cs="宋体"/>
          <w:bCs/>
          <w:sz w:val="30"/>
          <w:lang w:val="en-US" w:eastAsia="zh-CN"/>
        </w:rPr>
        <w:t xml:space="preserve"> </w:t>
      </w:r>
      <w:r>
        <w:rPr>
          <w:rFonts w:hint="eastAsia" w:ascii="宋体" w:hAnsi="宋体" w:eastAsia="宋体" w:cs="宋体"/>
          <w:bCs/>
          <w:sz w:val="30"/>
          <w:lang w:val="en-US" w:eastAsia="zh-CN"/>
        </w:rPr>
      </w:r>
      <w:r/>
    </w:p>
    <w:p>
      <w:pPr>
        <w:pStyle w:val="878"/>
        <w:rPr>
          <w:rFonts w:hint="eastAsia" w:ascii="宋体" w:hAnsi="宋体" w:eastAsia="宋体" w:cs="宋体"/>
        </w:rPr>
      </w:pPr>
      <w:r>
        <w:rPr>
          <w:rFonts w:hint="eastAsia" w:ascii="宋体" w:hAnsi="宋体" w:eastAsia="宋体" w:cs="宋体"/>
        </w:rPr>
      </w:r>
      <w:r/>
    </w:p>
    <w:p>
      <w:pPr>
        <w:pStyle w:val="874"/>
        <w:rPr>
          <w:rFonts w:hint="eastAsia"/>
        </w:rPr>
      </w:pPr>
      <w:r>
        <w:rPr>
          <w:rFonts w:hint="eastAsia"/>
        </w:rPr>
      </w:r>
      <w:r/>
    </w:p>
    <w:p>
      <w:pPr>
        <w:pStyle w:val="874"/>
        <w:spacing w:line="360" w:lineRule="auto"/>
        <w:rPr>
          <w:rFonts w:hint="eastAsia" w:ascii="宋体" w:hAnsi="宋体" w:cs="宋体"/>
          <w:bCs/>
          <w:sz w:val="30"/>
          <w:szCs w:val="30"/>
        </w:rPr>
      </w:pPr>
      <w:r>
        <w:rPr>
          <w:rFonts w:hint="eastAsia" w:ascii="宋体" w:hAnsi="宋体" w:cs="宋体"/>
          <w:bCs/>
          <w:sz w:val="30"/>
          <w:szCs w:val="30"/>
        </w:rPr>
        <w:t xml:space="preserve">采购项目编号：JSZC-320214-RHZH-G2025-0090</w:t>
      </w:r>
      <w:r>
        <w:rPr>
          <w:rFonts w:hint="eastAsia" w:ascii="宋体" w:hAnsi="宋体" w:cs="宋体"/>
          <w:bCs/>
          <w:sz w:val="30"/>
          <w:szCs w:val="30"/>
        </w:rPr>
      </w:r>
      <w:r/>
    </w:p>
    <w:p>
      <w:pPr>
        <w:pStyle w:val="874"/>
        <w:ind w:firstLine="150"/>
        <w:spacing w:line="360" w:lineRule="auto"/>
        <w:rPr>
          <w:rFonts w:hint="eastAsia" w:ascii="宋体" w:hAnsi="宋体" w:cs="宋体"/>
          <w:bCs/>
          <w:sz w:val="30"/>
          <w:szCs w:val="30"/>
        </w:rPr>
      </w:pPr>
      <w:r>
        <w:rPr>
          <w:rFonts w:hint="eastAsia" w:ascii="宋体" w:hAnsi="宋体" w:cs="宋体"/>
          <w:bCs/>
          <w:sz w:val="30"/>
          <w:szCs w:val="30"/>
        </w:rPr>
      </w:r>
      <w:r/>
    </w:p>
    <w:p>
      <w:pPr>
        <w:pStyle w:val="874"/>
        <w:spacing w:line="360" w:lineRule="auto"/>
        <w:rPr>
          <w:rFonts w:hint="eastAsia" w:ascii="宋体" w:hAnsi="宋体" w:cs="宋体"/>
          <w:bCs/>
          <w:sz w:val="30"/>
          <w:szCs w:val="30"/>
        </w:rPr>
      </w:pPr>
      <w:r>
        <w:rPr>
          <w:rFonts w:hint="eastAsia" w:ascii="宋体" w:hAnsi="宋体" w:cs="宋体"/>
          <w:bCs/>
          <w:sz w:val="30"/>
          <w:szCs w:val="30"/>
        </w:rPr>
        <w:t xml:space="preserve">采购项目名称：无锡市公安局新吴分局2026年度道路交通事故、违法拖移项目</w:t>
      </w:r>
      <w:r>
        <w:rPr>
          <w:rFonts w:hint="eastAsia" w:ascii="宋体" w:hAnsi="宋体" w:cs="宋体"/>
          <w:bCs/>
          <w:sz w:val="30"/>
          <w:szCs w:val="30"/>
        </w:rPr>
      </w:r>
      <w:r/>
    </w:p>
    <w:p>
      <w:pPr>
        <w:pStyle w:val="874"/>
        <w:ind w:firstLine="300"/>
        <w:spacing w:line="360" w:lineRule="auto"/>
        <w:rPr>
          <w:rFonts w:hint="eastAsia" w:ascii="宋体" w:hAnsi="宋体" w:cs="宋体"/>
          <w:bCs/>
          <w:sz w:val="30"/>
          <w:szCs w:val="30"/>
        </w:rPr>
      </w:pPr>
      <w:r>
        <w:rPr>
          <w:rFonts w:hint="eastAsia" w:ascii="宋体" w:hAnsi="宋体" w:cs="宋体"/>
          <w:bCs/>
          <w:sz w:val="30"/>
          <w:szCs w:val="30"/>
        </w:rPr>
      </w:r>
      <w:r/>
    </w:p>
    <w:p>
      <w:pPr>
        <w:pStyle w:val="874"/>
        <w:spacing w:line="360" w:lineRule="auto"/>
        <w:rPr>
          <w:rFonts w:hint="eastAsia" w:ascii="宋体" w:hAnsi="宋体" w:cs="宋体"/>
          <w:bCs/>
          <w:sz w:val="30"/>
          <w:szCs w:val="30"/>
        </w:rPr>
      </w:pPr>
      <w:r>
        <w:rPr>
          <w:rFonts w:hint="eastAsia" w:ascii="宋体" w:hAnsi="宋体" w:cs="宋体"/>
          <w:bCs/>
          <w:sz w:val="30"/>
          <w:szCs w:val="30"/>
        </w:rPr>
        <w:t xml:space="preserve">采   购   人：无锡市公安局新吴分局</w:t>
      </w:r>
      <w:r>
        <w:rPr>
          <w:rFonts w:hint="eastAsia" w:ascii="宋体" w:hAnsi="宋体" w:cs="宋体"/>
          <w:bCs/>
          <w:sz w:val="30"/>
          <w:szCs w:val="30"/>
        </w:rPr>
      </w:r>
      <w:r/>
    </w:p>
    <w:p>
      <w:pPr>
        <w:pStyle w:val="874"/>
        <w:ind w:firstLine="300"/>
        <w:spacing w:line="360" w:lineRule="auto"/>
        <w:rPr>
          <w:rFonts w:hint="eastAsia" w:ascii="宋体" w:hAnsi="宋体" w:cs="宋体"/>
          <w:bCs/>
          <w:sz w:val="30"/>
          <w:szCs w:val="30"/>
        </w:rPr>
      </w:pPr>
      <w:r>
        <w:rPr>
          <w:rFonts w:hint="eastAsia" w:ascii="宋体" w:hAnsi="宋体" w:cs="宋体"/>
          <w:bCs/>
          <w:sz w:val="30"/>
          <w:szCs w:val="30"/>
        </w:rPr>
      </w:r>
      <w:r/>
    </w:p>
    <w:p>
      <w:pPr>
        <w:pStyle w:val="874"/>
        <w:spacing w:line="360" w:lineRule="auto"/>
        <w:rPr>
          <w:rFonts w:hint="eastAsia" w:ascii="宋体" w:hAnsi="宋体" w:cs="宋体"/>
          <w:bCs/>
          <w:sz w:val="30"/>
          <w:szCs w:val="30"/>
        </w:rPr>
      </w:pPr>
      <w:r>
        <w:rPr>
          <w:rFonts w:hint="eastAsia" w:ascii="宋体" w:hAnsi="宋体" w:cs="宋体"/>
          <w:bCs/>
          <w:sz w:val="30"/>
          <w:szCs w:val="30"/>
        </w:rPr>
        <w:t xml:space="preserve">采购代理机构：江苏仁合中惠工程咨询有限公司</w:t>
      </w:r>
      <w:r>
        <w:rPr>
          <w:rFonts w:hint="eastAsia" w:ascii="宋体" w:hAnsi="宋体" w:cs="宋体"/>
          <w:bCs/>
          <w:sz w:val="30"/>
          <w:szCs w:val="30"/>
        </w:rPr>
      </w:r>
      <w:r/>
    </w:p>
    <w:p>
      <w:pPr>
        <w:pStyle w:val="874"/>
        <w:ind w:firstLine="300"/>
        <w:spacing w:line="360" w:lineRule="auto"/>
        <w:rPr>
          <w:rFonts w:hint="eastAsia" w:ascii="宋体" w:hAnsi="宋体" w:cs="宋体"/>
          <w:bCs/>
          <w:sz w:val="30"/>
          <w:szCs w:val="30"/>
        </w:rPr>
      </w:pPr>
      <w:r>
        <w:rPr>
          <w:rFonts w:hint="eastAsia" w:ascii="宋体" w:hAnsi="宋体" w:cs="宋体"/>
          <w:bCs/>
          <w:sz w:val="30"/>
          <w:szCs w:val="30"/>
        </w:rPr>
      </w:r>
      <w:r/>
    </w:p>
    <w:p>
      <w:pPr>
        <w:pStyle w:val="874"/>
        <w:jc w:val="center"/>
        <w:rPr>
          <w:rFonts w:hint="eastAsia" w:ascii="宋体" w:hAnsi="宋体" w:cs="宋体"/>
          <w:bCs/>
          <w:sz w:val="44"/>
        </w:rPr>
      </w:pPr>
      <w:r>
        <w:rPr>
          <w:rFonts w:hint="eastAsia" w:ascii="宋体" w:hAnsi="宋体" w:cs="宋体"/>
          <w:bCs/>
          <w:sz w:val="32"/>
          <w:szCs w:val="32"/>
        </w:rPr>
        <w:t xml:space="preserve">二〇二五年十</w:t>
      </w:r>
      <w:r>
        <w:rPr>
          <w:rFonts w:hint="eastAsia" w:ascii="宋体" w:hAnsi="宋体" w:cs="宋体"/>
          <w:bCs/>
          <w:sz w:val="32"/>
          <w:szCs w:val="32"/>
        </w:rPr>
        <w:t xml:space="preserve">二</w:t>
      </w:r>
      <w:r>
        <w:rPr>
          <w:rFonts w:hint="eastAsia" w:ascii="宋体" w:hAnsi="宋体" w:cs="宋体"/>
          <w:bCs/>
          <w:sz w:val="32"/>
          <w:szCs w:val="32"/>
        </w:rPr>
        <w:t xml:space="preserve">月</w:t>
      </w:r>
      <w:r>
        <w:rPr>
          <w:rFonts w:hint="eastAsia" w:ascii="宋体" w:hAnsi="宋体" w:cs="宋体"/>
          <w:bCs/>
          <w:sz w:val="44"/>
        </w:rPr>
      </w:r>
      <w:r/>
    </w:p>
    <w:p>
      <w:pPr>
        <w:pStyle w:val="874"/>
        <w:rPr>
          <w:rFonts w:hint="eastAsia" w:ascii="宋体" w:hAnsi="宋体"/>
          <w:bCs/>
          <w:sz w:val="30"/>
        </w:rPr>
      </w:pPr>
      <w:r>
        <w:rPr>
          <w:rFonts w:hint="eastAsia" w:ascii="宋体" w:hAnsi="宋体"/>
          <w:bCs/>
          <w:sz w:val="30"/>
        </w:rPr>
        <w:t xml:space="preserve"> </w:t>
      </w:r>
      <w:r>
        <w:rPr>
          <w:rFonts w:hint="eastAsia" w:ascii="宋体" w:hAnsi="宋体"/>
          <w:bCs/>
          <w:sz w:val="30"/>
        </w:rPr>
      </w:r>
      <w:r/>
    </w:p>
    <w:p>
      <w:pPr>
        <w:pStyle w:val="874"/>
        <w:jc w:val="center"/>
        <w:rPr>
          <w:rStyle w:val="942"/>
          <w:rFonts w:hint="eastAsia" w:eastAsia="黑体"/>
          <w:sz w:val="48"/>
          <w:szCs w:val="48"/>
        </w:rPr>
      </w:pPr>
      <w:r>
        <w:rPr>
          <w:rStyle w:val="942"/>
          <w:rFonts w:hint="eastAsia" w:eastAsia="黑体"/>
          <w:bCs/>
          <w:sz w:val="48"/>
          <w:highlight w:val="none"/>
        </w:rPr>
      </w:r>
      <w:r>
        <w:rPr>
          <w:rStyle w:val="942"/>
          <w:rFonts w:hint="eastAsia" w:eastAsia="黑体"/>
          <w:bCs/>
          <w:sz w:val="48"/>
          <w:highlight w:val="none"/>
        </w:rPr>
      </w:r>
      <w:r/>
    </w:p>
    <w:p>
      <w:pPr>
        <w:pStyle w:val="874"/>
        <w:jc w:val="center"/>
        <w:rPr>
          <w:rStyle w:val="942"/>
          <w:rFonts w:hint="eastAsia" w:eastAsia="黑体"/>
          <w:sz w:val="48"/>
          <w:szCs w:val="48"/>
          <w:highlight w:val="none"/>
        </w:rPr>
      </w:pPr>
      <w:r>
        <w:rPr>
          <w:rStyle w:val="942"/>
          <w:rFonts w:hint="eastAsia" w:eastAsia="黑体"/>
          <w:bCs/>
          <w:sz w:val="48"/>
          <w:highlight w:val="none"/>
        </w:rPr>
      </w:r>
      <w:r>
        <w:rPr>
          <w:rStyle w:val="942"/>
          <w:rFonts w:hint="eastAsia" w:eastAsia="黑体"/>
          <w:bCs/>
          <w:sz w:val="48"/>
          <w:highlight w:val="none"/>
        </w:rPr>
      </w:r>
      <w:r/>
    </w:p>
    <w:p>
      <w:pPr>
        <w:pStyle w:val="874"/>
        <w:jc w:val="center"/>
        <w:rPr>
          <w:rStyle w:val="942"/>
          <w:rFonts w:hint="eastAsia" w:eastAsia="黑体"/>
          <w:sz w:val="48"/>
          <w:szCs w:val="48"/>
          <w:highlight w:val="none"/>
        </w:rPr>
      </w:pPr>
      <w:r>
        <w:rPr>
          <w:rStyle w:val="942"/>
          <w:rFonts w:hint="eastAsia" w:eastAsia="黑体"/>
          <w:bCs/>
          <w:sz w:val="48"/>
          <w:highlight w:val="none"/>
        </w:rPr>
      </w:r>
      <w:r>
        <w:rPr>
          <w:rStyle w:val="942"/>
          <w:rFonts w:hint="eastAsia" w:eastAsia="黑体"/>
          <w:bCs/>
          <w:sz w:val="48"/>
          <w:highlight w:val="none"/>
        </w:rPr>
      </w:r>
      <w:r/>
    </w:p>
    <w:p>
      <w:pPr>
        <w:pStyle w:val="874"/>
        <w:jc w:val="center"/>
        <w:rPr>
          <w:rStyle w:val="942"/>
          <w:rFonts w:hint="eastAsia" w:eastAsia="黑体"/>
          <w:sz w:val="48"/>
          <w:szCs w:val="48"/>
          <w:highlight w:val="none"/>
        </w:rPr>
      </w:pPr>
      <w:r>
        <w:rPr>
          <w:rStyle w:val="942"/>
          <w:rFonts w:hint="eastAsia" w:eastAsia="黑体"/>
          <w:bCs/>
          <w:sz w:val="48"/>
          <w:highlight w:val="none"/>
        </w:rPr>
      </w:r>
      <w:r>
        <w:rPr>
          <w:rStyle w:val="942"/>
          <w:rFonts w:hint="eastAsia" w:eastAsia="黑体"/>
          <w:bCs/>
          <w:sz w:val="48"/>
          <w:highlight w:val="none"/>
        </w:rPr>
      </w:r>
      <w:r/>
    </w:p>
    <w:p>
      <w:pPr>
        <w:pStyle w:val="874"/>
        <w:jc w:val="center"/>
        <w:rPr>
          <w:rStyle w:val="942"/>
          <w:rFonts w:hint="eastAsia" w:eastAsia="黑体"/>
          <w:sz w:val="48"/>
          <w:szCs w:val="48"/>
          <w:highlight w:val="none"/>
        </w:rPr>
      </w:pPr>
      <w:r>
        <w:rPr>
          <w:rStyle w:val="942"/>
          <w:rFonts w:hint="eastAsia" w:eastAsia="黑体"/>
          <w:bCs/>
          <w:sz w:val="48"/>
        </w:rPr>
        <w:t xml:space="preserve">目     录</w:t>
      </w:r>
      <w:r>
        <w:rPr>
          <w:rStyle w:val="942"/>
          <w:rFonts w:hint="eastAsia" w:eastAsia="黑体"/>
          <w:bCs/>
          <w:sz w:val="48"/>
        </w:rPr>
      </w:r>
      <w:r/>
    </w:p>
    <w:p>
      <w:pPr>
        <w:pStyle w:val="874"/>
        <w:jc w:val="center"/>
        <w:rPr>
          <w:rFonts w:hint="eastAsia" w:ascii="宋体" w:hAnsi="宋体"/>
          <w:bCs/>
          <w:sz w:val="30"/>
        </w:rPr>
      </w:pPr>
      <w:r>
        <w:rPr>
          <w:rFonts w:hint="eastAsia" w:ascii="宋体" w:hAnsi="宋体"/>
          <w:bCs/>
          <w:sz w:val="30"/>
        </w:rPr>
      </w:r>
      <w:r/>
    </w:p>
    <w:p>
      <w:pPr>
        <w:pStyle w:val="896"/>
        <w:rPr>
          <w:rFonts w:hint="eastAsia"/>
        </w:rPr>
      </w:pPr>
      <w:r>
        <w:rPr>
          <w:rFonts w:hint="eastAsia"/>
        </w:rPr>
      </w:r>
      <w:r/>
    </w:p>
    <w:p>
      <w:pPr>
        <w:pStyle w:val="874"/>
        <w:ind w:firstLine="540"/>
        <w:spacing w:line="720" w:lineRule="auto"/>
        <w:rPr>
          <w:rFonts w:hint="eastAsia" w:ascii="宋体" w:hAnsi="宋体"/>
          <w:bCs/>
          <w:sz w:val="36"/>
          <w:szCs w:val="36"/>
        </w:rPr>
      </w:pPr>
      <w:r>
        <w:rPr>
          <w:rFonts w:hint="eastAsia" w:ascii="宋体" w:hAnsi="宋体"/>
          <w:bCs/>
          <w:sz w:val="36"/>
          <w:szCs w:val="36"/>
        </w:rPr>
        <w:t xml:space="preserve">一、投标邀请</w:t>
      </w:r>
      <w:r>
        <w:rPr>
          <w:rFonts w:hint="eastAsia" w:ascii="宋体" w:hAnsi="宋体"/>
          <w:bCs/>
          <w:sz w:val="36"/>
          <w:szCs w:val="36"/>
        </w:rPr>
      </w:r>
      <w:r/>
    </w:p>
    <w:p>
      <w:pPr>
        <w:pStyle w:val="874"/>
        <w:ind w:firstLine="540"/>
        <w:spacing w:line="720" w:lineRule="auto"/>
        <w:rPr>
          <w:rFonts w:hint="eastAsia" w:ascii="宋体" w:hAnsi="宋体"/>
          <w:bCs/>
          <w:sz w:val="36"/>
          <w:szCs w:val="36"/>
        </w:rPr>
      </w:pPr>
      <w:r>
        <w:rPr>
          <w:rFonts w:hint="eastAsia" w:ascii="宋体" w:hAnsi="宋体"/>
          <w:bCs/>
          <w:sz w:val="36"/>
          <w:szCs w:val="36"/>
        </w:rPr>
        <w:t xml:space="preserve">二、投标供应商须知</w:t>
      </w:r>
      <w:r>
        <w:rPr>
          <w:rFonts w:hint="eastAsia" w:ascii="宋体" w:hAnsi="宋体"/>
          <w:bCs/>
          <w:sz w:val="36"/>
          <w:szCs w:val="36"/>
        </w:rPr>
      </w:r>
      <w:r/>
    </w:p>
    <w:p>
      <w:pPr>
        <w:pStyle w:val="874"/>
        <w:ind w:firstLine="540"/>
        <w:spacing w:line="720" w:lineRule="auto"/>
        <w:rPr>
          <w:rFonts w:hint="eastAsia" w:ascii="宋体" w:hAnsi="宋体"/>
          <w:bCs/>
          <w:sz w:val="36"/>
          <w:szCs w:val="36"/>
        </w:rPr>
      </w:pPr>
      <w:r>
        <w:rPr>
          <w:rFonts w:hint="eastAsia" w:ascii="宋体" w:hAnsi="宋体"/>
          <w:bCs/>
          <w:sz w:val="36"/>
          <w:szCs w:val="36"/>
        </w:rPr>
        <w:t xml:space="preserve">三、采购需求</w:t>
      </w:r>
      <w:r>
        <w:rPr>
          <w:rFonts w:hint="eastAsia" w:ascii="宋体" w:hAnsi="宋体"/>
          <w:bCs/>
          <w:sz w:val="36"/>
          <w:szCs w:val="36"/>
        </w:rPr>
      </w:r>
      <w:r/>
    </w:p>
    <w:p>
      <w:pPr>
        <w:pStyle w:val="874"/>
        <w:ind w:firstLine="540"/>
        <w:spacing w:line="720" w:lineRule="auto"/>
        <w:rPr>
          <w:rFonts w:hint="eastAsia" w:ascii="宋体" w:hAnsi="宋体"/>
          <w:bCs/>
          <w:sz w:val="36"/>
          <w:szCs w:val="36"/>
        </w:rPr>
      </w:pPr>
      <w:r>
        <w:rPr>
          <w:rFonts w:hint="eastAsia" w:ascii="宋体" w:hAnsi="宋体"/>
          <w:bCs/>
          <w:sz w:val="36"/>
          <w:szCs w:val="36"/>
        </w:rPr>
        <w:t xml:space="preserve">四、合同书（格式文本）</w:t>
      </w:r>
      <w:r>
        <w:rPr>
          <w:rFonts w:hint="eastAsia" w:ascii="宋体" w:hAnsi="宋体"/>
          <w:bCs/>
          <w:sz w:val="36"/>
          <w:szCs w:val="36"/>
        </w:rPr>
      </w:r>
      <w:r/>
    </w:p>
    <w:p>
      <w:pPr>
        <w:pStyle w:val="874"/>
        <w:ind w:firstLine="540"/>
        <w:spacing w:line="720" w:lineRule="auto"/>
        <w:rPr>
          <w:rFonts w:hint="eastAsia" w:ascii="宋体" w:hAnsi="宋体"/>
          <w:bCs/>
          <w:sz w:val="36"/>
          <w:szCs w:val="36"/>
        </w:rPr>
      </w:pPr>
      <w:r>
        <w:rPr>
          <w:rFonts w:hint="eastAsia" w:ascii="宋体" w:hAnsi="宋体"/>
          <w:bCs/>
          <w:sz w:val="36"/>
          <w:szCs w:val="36"/>
        </w:rPr>
        <w:t xml:space="preserve">五、附件（投标文件格式）</w:t>
      </w:r>
      <w:r>
        <w:rPr>
          <w:rFonts w:hint="eastAsia" w:ascii="宋体" w:hAnsi="宋体"/>
          <w:bCs/>
          <w:sz w:val="36"/>
          <w:szCs w:val="36"/>
        </w:rPr>
      </w:r>
      <w:r/>
    </w:p>
    <w:p>
      <w:pPr>
        <w:pStyle w:val="874"/>
        <w:ind w:firstLine="450"/>
        <w:spacing w:line="720" w:lineRule="auto"/>
        <w:rPr>
          <w:rFonts w:hint="eastAsia" w:ascii="宋体" w:hAnsi="宋体"/>
          <w:bCs/>
          <w:sz w:val="30"/>
          <w:szCs w:val="30"/>
        </w:rPr>
      </w:pPr>
      <w:r>
        <w:rPr>
          <w:rFonts w:hint="eastAsia" w:ascii="宋体" w:hAnsi="宋体"/>
          <w:bCs/>
          <w:sz w:val="30"/>
          <w:szCs w:val="30"/>
        </w:rPr>
      </w:r>
      <w:r/>
    </w:p>
    <w:p>
      <w:pPr>
        <w:pStyle w:val="874"/>
        <w:ind w:firstLine="450"/>
        <w:rPr>
          <w:rFonts w:hint="eastAsia" w:ascii="宋体" w:hAnsi="宋体"/>
          <w:bCs/>
          <w:sz w:val="30"/>
          <w:szCs w:val="30"/>
        </w:rPr>
      </w:pPr>
      <w:r>
        <w:rPr>
          <w:rFonts w:hint="eastAsia" w:ascii="宋体" w:hAnsi="宋体"/>
          <w:bCs/>
          <w:sz w:val="30"/>
          <w:szCs w:val="30"/>
        </w:rPr>
      </w:r>
      <w:r/>
    </w:p>
    <w:p>
      <w:pPr>
        <w:pStyle w:val="874"/>
        <w:ind w:firstLine="450"/>
        <w:spacing w:line="720" w:lineRule="auto"/>
        <w:rPr>
          <w:rFonts w:hint="eastAsia" w:ascii="宋体" w:hAnsi="宋体"/>
          <w:bCs/>
          <w:sz w:val="30"/>
          <w:szCs w:val="30"/>
        </w:rPr>
      </w:pPr>
      <w:r>
        <w:rPr>
          <w:rFonts w:hint="eastAsia" w:ascii="宋体" w:hAnsi="宋体"/>
          <w:bCs/>
          <w:sz w:val="30"/>
          <w:szCs w:val="30"/>
        </w:rPr>
      </w:r>
      <w:r/>
    </w:p>
    <w:p>
      <w:pPr>
        <w:pStyle w:val="874"/>
        <w:spacing w:line="720" w:lineRule="auto"/>
        <w:rPr>
          <w:rFonts w:hint="eastAsia" w:ascii="宋体" w:hAnsi="宋体"/>
          <w:bCs/>
          <w:sz w:val="30"/>
          <w:szCs w:val="30"/>
        </w:rPr>
      </w:pPr>
      <w:r>
        <w:rPr>
          <w:rFonts w:hint="eastAsia" w:ascii="宋体" w:hAnsi="宋体"/>
          <w:bCs/>
          <w:sz w:val="30"/>
          <w:szCs w:val="30"/>
        </w:rPr>
      </w:r>
      <w:r/>
    </w:p>
    <w:p>
      <w:pPr>
        <w:pStyle w:val="874"/>
        <w:spacing w:line="720" w:lineRule="auto"/>
        <w:rPr>
          <w:rFonts w:hint="eastAsia" w:ascii="宋体" w:hAnsi="宋体"/>
          <w:bCs/>
          <w:sz w:val="30"/>
        </w:rPr>
      </w:pPr>
      <w:r>
        <w:rPr>
          <w:rFonts w:hint="eastAsia" w:ascii="宋体" w:hAnsi="宋体"/>
          <w:bCs/>
          <w:sz w:val="30"/>
        </w:rPr>
      </w:r>
      <w:r/>
    </w:p>
    <w:p>
      <w:pPr>
        <w:pStyle w:val="874"/>
        <w:spacing w:line="480" w:lineRule="auto"/>
        <w:rPr>
          <w:rFonts w:ascii="宋体" w:hAnsi="宋体"/>
          <w:bCs/>
          <w:sz w:val="30"/>
        </w:rPr>
      </w:pPr>
      <w:r>
        <w:rPr>
          <w:rFonts w:ascii="宋体" w:hAnsi="宋体"/>
          <w:bCs/>
          <w:sz w:val="30"/>
        </w:rPr>
      </w:r>
      <w:r/>
    </w:p>
    <w:p>
      <w:pPr>
        <w:pStyle w:val="874"/>
        <w:jc w:val="center"/>
        <w:spacing w:line="360" w:lineRule="auto"/>
        <w:rPr>
          <w:rFonts w:hint="eastAsia" w:ascii="宋体" w:hAnsi="宋体"/>
          <w:b/>
          <w:sz w:val="44"/>
          <w:szCs w:val="44"/>
        </w:rPr>
      </w:pPr>
      <w:r>
        <w:rPr>
          <w:rFonts w:hint="eastAsia" w:ascii="宋体" w:hAnsi="宋体"/>
          <w:b/>
          <w:sz w:val="44"/>
          <w:szCs w:val="44"/>
        </w:rPr>
        <w:t xml:space="preserve">一、投标邀请</w:t>
      </w:r>
      <w:r>
        <w:rPr>
          <w:rFonts w:hint="eastAsia" w:ascii="宋体" w:hAnsi="宋体"/>
          <w:b/>
          <w:sz w:val="44"/>
          <w:szCs w:val="44"/>
        </w:rPr>
      </w:r>
      <w:r/>
    </w:p>
    <w:p>
      <w:pPr>
        <w:pStyle w:val="898"/>
        <w:ind w:firstLine="480"/>
        <w:spacing w:line="360" w:lineRule="auto"/>
        <w:rPr>
          <w:rFonts w:hint="eastAsia" w:ascii="Tahoma" w:hAnsi="Tahoma"/>
          <w:b w:val="0"/>
          <w:bCs/>
          <w:szCs w:val="24"/>
        </w:rPr>
      </w:pPr>
      <w:r>
        <w:rPr>
          <w:rFonts w:hint="eastAsia" w:ascii="宋体" w:hAnsi="宋体"/>
          <w:b w:val="0"/>
          <w:bCs/>
          <w:sz w:val="24"/>
          <w:szCs w:val="24"/>
          <w:lang w:eastAsia="zh-CN"/>
        </w:rPr>
        <w:t xml:space="preserve">江苏仁合中惠工程咨询有限公司</w:t>
      </w:r>
      <w:r>
        <w:rPr>
          <w:rFonts w:hint="eastAsia" w:ascii="宋体" w:hAnsi="宋体"/>
          <w:b w:val="0"/>
          <w:bCs/>
          <w:sz w:val="24"/>
          <w:szCs w:val="24"/>
        </w:rPr>
        <w:t xml:space="preserve">受</w:t>
      </w:r>
      <w:r>
        <w:rPr>
          <w:rFonts w:hint="eastAsia" w:ascii="宋体" w:hAnsi="宋体"/>
          <w:b w:val="0"/>
          <w:bCs/>
          <w:sz w:val="24"/>
          <w:szCs w:val="24"/>
          <w:lang w:eastAsia="zh-CN"/>
        </w:rPr>
        <w:t xml:space="preserve">无锡市公安局新吴分局</w:t>
      </w:r>
      <w:r>
        <w:rPr>
          <w:rFonts w:hint="eastAsia" w:ascii="宋体" w:hAnsi="宋体"/>
          <w:b w:val="0"/>
          <w:bCs/>
          <w:sz w:val="24"/>
          <w:szCs w:val="24"/>
        </w:rPr>
        <w:t xml:space="preserve">委托，就其</w:t>
      </w:r>
      <w:r>
        <w:rPr>
          <w:rFonts w:hint="eastAsia" w:ascii="宋体" w:hAnsi="宋体"/>
          <w:b w:val="0"/>
          <w:bCs/>
          <w:sz w:val="24"/>
          <w:szCs w:val="24"/>
          <w:lang w:eastAsia="zh-CN"/>
        </w:rPr>
        <w:t xml:space="preserve">无锡市公安局新吴分局2026年度道路交通事故、违法拖移项目</w:t>
      </w:r>
      <w:r>
        <w:rPr>
          <w:rFonts w:hint="eastAsia" w:ascii="宋体" w:hAnsi="宋体"/>
          <w:b w:val="0"/>
          <w:bCs/>
          <w:sz w:val="24"/>
          <w:szCs w:val="24"/>
        </w:rPr>
        <w:t xml:space="preserve">进行</w:t>
      </w:r>
      <w:r>
        <w:rPr>
          <w:rFonts w:hint="eastAsia" w:ascii="宋体" w:hAnsi="宋体"/>
          <w:b w:val="0"/>
          <w:bCs/>
          <w:sz w:val="24"/>
          <w:szCs w:val="24"/>
          <w:lang w:eastAsia="zh-CN"/>
        </w:rPr>
        <w:t xml:space="preserve">公开招标</w:t>
      </w:r>
      <w:r>
        <w:rPr>
          <w:rFonts w:hint="eastAsia" w:ascii="宋体" w:hAnsi="宋体"/>
          <w:b w:val="0"/>
          <w:bCs/>
          <w:sz w:val="24"/>
          <w:szCs w:val="24"/>
        </w:rPr>
        <w:t xml:space="preserve">，欢迎你单位参加并提请注意下列附表中的相关事项：</w:t>
      </w:r>
      <w:r>
        <w:rPr>
          <w:rFonts w:hint="eastAsia" w:ascii="Tahoma" w:hAnsi="Tahoma"/>
          <w:b w:val="0"/>
          <w:bCs/>
          <w:szCs w:val="24"/>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trHeight w:val="70"/>
        </w:trPr>
        <w:tc>
          <w:tcPr>
            <w:tcW w:w="584" w:type="dxa"/>
            <w:vAlign w:val="top"/>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序号</w:t>
            </w:r>
            <w:r>
              <w:rPr>
                <w:rFonts w:hint="eastAsia" w:ascii="宋体" w:hAnsi="宋体" w:eastAsia="宋体"/>
                <w:bCs/>
                <w:sz w:val="24"/>
                <w:szCs w:val="24"/>
              </w:rPr>
            </w:r>
            <w:r/>
          </w:p>
        </w:tc>
        <w:tc>
          <w:tcPr>
            <w:tcW w:w="9391" w:type="dxa"/>
            <w:vAlign w:val="top"/>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内    容</w:t>
            </w:r>
            <w:r>
              <w:rPr>
                <w:rFonts w:hint="eastAsia" w:ascii="宋体" w:hAnsi="宋体" w:eastAsia="宋体"/>
                <w:bCs/>
                <w:sz w:val="24"/>
                <w:szCs w:val="24"/>
              </w:rPr>
            </w:r>
            <w:r/>
          </w:p>
        </w:tc>
      </w:tr>
      <w:tr>
        <w:trPr>
          <w:trHeight w:val="1524"/>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采购项目名称：无锡市公安局新吴分局2026年度道路交通事故、违法拖移项目</w:t>
            </w:r>
            <w:r>
              <w:rPr>
                <w:rFonts w:hint="eastAsia" w:ascii="宋体" w:hAnsi="宋体" w:eastAsia="宋体"/>
                <w:bCs/>
                <w:sz w:val="24"/>
                <w:szCs w:val="24"/>
              </w:rPr>
            </w:r>
            <w:r/>
          </w:p>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采购编号：JSZC-320214-RHZH-G2025-0090</w:t>
            </w:r>
            <w:r>
              <w:rPr>
                <w:rFonts w:hint="eastAsia" w:ascii="宋体" w:hAnsi="宋体" w:eastAsia="宋体"/>
                <w:bCs/>
                <w:sz w:val="24"/>
                <w:szCs w:val="24"/>
              </w:rPr>
            </w:r>
            <w:r/>
          </w:p>
          <w:p>
            <w:pPr>
              <w:pStyle w:val="874"/>
              <w:spacing w:line="360" w:lineRule="auto"/>
              <w:rPr>
                <w:rFonts w:hint="eastAsia" w:ascii="宋体" w:hAnsi="宋体" w:eastAsia="宋体"/>
                <w:sz w:val="24"/>
                <w:szCs w:val="24"/>
              </w:rPr>
            </w:pPr>
            <w:r>
              <w:rPr>
                <w:rFonts w:hint="eastAsia" w:ascii="宋体" w:hAnsi="宋体" w:eastAsia="宋体"/>
                <w:bCs/>
                <w:sz w:val="24"/>
                <w:szCs w:val="24"/>
              </w:rPr>
              <w:t xml:space="preserve">采购方式：公开招标（暗标）</w:t>
            </w:r>
            <w:r>
              <w:rPr>
                <w:rFonts w:hint="eastAsia" w:ascii="宋体" w:hAnsi="宋体" w:eastAsia="宋体"/>
                <w:sz w:val="24"/>
                <w:szCs w:val="24"/>
              </w:rPr>
            </w:r>
            <w:r/>
          </w:p>
        </w:tc>
      </w:tr>
      <w:tr>
        <w:trPr>
          <w:trHeight w:val="70"/>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采购人：无锡市公安局新吴分局</w:t>
            </w:r>
            <w:r>
              <w:rPr>
                <w:rFonts w:hint="eastAsia" w:ascii="宋体" w:hAnsi="宋体" w:eastAsia="宋体"/>
                <w:bCs/>
                <w:sz w:val="24"/>
                <w:szCs w:val="24"/>
              </w:rPr>
            </w:r>
            <w:r/>
          </w:p>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采购人地址：江苏省无锡市新吴区天山路18号</w:t>
            </w:r>
            <w:r>
              <w:rPr>
                <w:rFonts w:hint="eastAsia" w:ascii="宋体" w:hAnsi="宋体" w:eastAsia="宋体"/>
                <w:bCs/>
                <w:sz w:val="24"/>
                <w:szCs w:val="24"/>
              </w:rPr>
            </w:r>
            <w:r/>
          </w:p>
          <w:p>
            <w:pPr>
              <w:pStyle w:val="874"/>
              <w:spacing w:line="360" w:lineRule="auto"/>
              <w:rPr>
                <w:rFonts w:hint="eastAsia" w:ascii="宋体" w:hAnsi="宋体" w:eastAsia="宋体"/>
                <w:bCs/>
                <w:sz w:val="28"/>
                <w:szCs w:val="28"/>
              </w:rPr>
            </w:pPr>
            <w:r>
              <w:rPr>
                <w:rFonts w:hint="eastAsia" w:ascii="宋体" w:hAnsi="宋体" w:eastAsia="宋体"/>
                <w:bCs/>
                <w:sz w:val="24"/>
                <w:szCs w:val="24"/>
              </w:rPr>
              <w:t xml:space="preserve">采购代理机构：江苏仁合中惠工程咨询有限公司</w:t>
            </w:r>
            <w:r>
              <w:rPr>
                <w:rFonts w:hint="eastAsia" w:ascii="宋体" w:hAnsi="宋体" w:eastAsia="宋体"/>
                <w:bCs/>
                <w:sz w:val="28"/>
                <w:szCs w:val="28"/>
              </w:rPr>
            </w:r>
            <w:r/>
          </w:p>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采购机构地址：</w:t>
            </w:r>
            <w:r>
              <w:rPr>
                <w:rFonts w:hint="eastAsia" w:ascii="宋体" w:hAnsi="宋体" w:eastAsia="宋体"/>
                <w:bCs/>
                <w:sz w:val="24"/>
                <w:szCs w:val="24"/>
                <w:lang w:val="zh-CN"/>
              </w:rPr>
              <w:t xml:space="preserve">无锡市滨湖区蓝庭公寓1号楼2402室</w:t>
            </w:r>
            <w:r>
              <w:rPr>
                <w:rFonts w:hint="eastAsia" w:ascii="宋体" w:hAnsi="宋体" w:eastAsia="宋体"/>
                <w:bCs/>
                <w:sz w:val="24"/>
                <w:szCs w:val="24"/>
              </w:rPr>
            </w:r>
            <w:r/>
          </w:p>
        </w:tc>
      </w:tr>
      <w:tr>
        <w:trPr>
          <w:trHeight w:val="1055"/>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sz w:val="24"/>
                <w:szCs w:val="24"/>
              </w:rPr>
            </w:pPr>
            <w:r>
              <w:rPr>
                <w:rFonts w:hint="eastAsia" w:ascii="宋体" w:hAnsi="宋体" w:eastAsia="宋体"/>
                <w:sz w:val="24"/>
                <w:szCs w:val="24"/>
              </w:rPr>
              <w:t xml:space="preserve">采购项目简要说明：</w:t>
            </w:r>
            <w:r>
              <w:rPr>
                <w:rFonts w:hint="eastAsia" w:ascii="宋体" w:hAnsi="宋体" w:eastAsia="宋体"/>
                <w:sz w:val="24"/>
                <w:szCs w:val="24"/>
              </w:rPr>
            </w:r>
            <w:r/>
          </w:p>
          <w:p>
            <w:pPr>
              <w:pStyle w:val="898"/>
              <w:ind w:firstLine="0"/>
              <w:spacing w:line="360" w:lineRule="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 xml:space="preserve">1.采购内容：</w:t>
            </w:r>
            <w:bookmarkStart w:id="0" w:name="_Hlk67242583"/>
            <w:r>
              <w:rPr>
                <w:rFonts w:hint="eastAsia" w:ascii="宋体" w:hAnsi="宋体" w:eastAsia="宋体"/>
                <w:b w:val="0"/>
                <w:bCs/>
                <w:sz w:val="24"/>
                <w:szCs w:val="24"/>
                <w:lang w:val="en-US" w:eastAsia="zh-CN"/>
              </w:rPr>
              <w:t xml:space="preserve">本次采购项目为无锡市公安局新吴分局2026年度道路交通事故、违法拖移项目。</w:t>
            </w:r>
            <w:r>
              <w:rPr>
                <w:rFonts w:hint="eastAsia" w:ascii="宋体" w:hAnsi="宋体" w:eastAsia="宋体"/>
                <w:b w:val="0"/>
                <w:bCs/>
                <w:sz w:val="24"/>
                <w:szCs w:val="24"/>
                <w:lang w:val="en-US" w:eastAsia="zh-CN"/>
              </w:rPr>
            </w:r>
            <w:r/>
          </w:p>
          <w:p>
            <w:pPr>
              <w:pStyle w:val="898"/>
              <w:ind w:firstLine="0"/>
              <w:spacing w:line="360" w:lineRule="auto"/>
              <w:rPr>
                <w:rFonts w:hint="eastAsia" w:ascii="宋体" w:hAnsi="宋体" w:eastAsia="宋体"/>
                <w:b w:val="0"/>
                <w:bCs/>
                <w:color w:val="000000"/>
                <w:sz w:val="24"/>
                <w:szCs w:val="24"/>
                <w:lang w:val="en-US" w:eastAsia="zh-CN"/>
              </w:rPr>
            </w:pPr>
            <w:r>
              <w:rPr>
                <w:rFonts w:hint="eastAsia" w:ascii="宋体" w:hAnsi="宋体" w:eastAsia="宋体"/>
                <w:b w:val="0"/>
                <w:bCs/>
                <w:sz w:val="24"/>
                <w:szCs w:val="24"/>
                <w:lang w:val="en-US" w:eastAsia="zh-CN"/>
              </w:rPr>
              <w:t xml:space="preserve">2.</w:t>
            </w:r>
            <w:bookmarkEnd w:id="0"/>
            <w:r>
              <w:rPr>
                <w:rFonts w:hint="eastAsia" w:ascii="宋体" w:hAnsi="宋体" w:eastAsia="宋体"/>
                <w:b w:val="0"/>
                <w:bCs/>
                <w:color w:val="000000"/>
                <w:sz w:val="24"/>
                <w:szCs w:val="24"/>
                <w:lang w:val="en-US" w:eastAsia="zh-CN"/>
              </w:rPr>
              <w:t xml:space="preserve">服务期限：壹年（2026年1月1日至2026年12月31日止）；</w:t>
            </w:r>
            <w:r>
              <w:rPr>
                <w:rFonts w:hint="eastAsia" w:ascii="宋体" w:hAnsi="宋体" w:eastAsia="宋体"/>
                <w:b w:val="0"/>
                <w:bCs/>
                <w:color w:val="000000"/>
                <w:sz w:val="24"/>
                <w:szCs w:val="24"/>
                <w:lang w:val="en-US" w:eastAsia="zh-CN"/>
              </w:rPr>
            </w:r>
            <w:r/>
          </w:p>
          <w:p>
            <w:pPr>
              <w:pStyle w:val="898"/>
              <w:ind w:firstLine="0"/>
              <w:spacing w:line="360" w:lineRule="auto"/>
              <w:rPr>
                <w:rFonts w:hint="eastAsia" w:ascii="宋体" w:hAnsi="宋体" w:eastAsia="宋体"/>
                <w:b w:val="0"/>
                <w:bCs/>
                <w:color w:val="000000"/>
                <w:sz w:val="24"/>
                <w:szCs w:val="24"/>
                <w:lang w:val="en-US" w:eastAsia="zh-CN"/>
              </w:rPr>
            </w:pPr>
            <w:r>
              <w:rPr>
                <w:rFonts w:hint="eastAsia" w:ascii="宋体" w:hAnsi="宋体" w:eastAsia="宋体"/>
                <w:b w:val="0"/>
                <w:bCs/>
                <w:color w:val="000000"/>
                <w:sz w:val="24"/>
                <w:szCs w:val="24"/>
                <w:lang w:val="en-US" w:eastAsia="zh-CN"/>
              </w:rPr>
              <w:t xml:space="preserve">3.服务地点：新吴交警大队辖区；</w:t>
            </w:r>
            <w:r>
              <w:rPr>
                <w:rFonts w:hint="eastAsia" w:ascii="宋体" w:hAnsi="宋体" w:eastAsia="宋体"/>
                <w:b w:val="0"/>
                <w:bCs/>
                <w:color w:val="00000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4.服务标准：符合相关国家标准、行业标准；</w:t>
            </w:r>
            <w:r>
              <w:rPr>
                <w:rFonts w:hint="eastAsia" w:ascii="宋体" w:hAnsi="宋体" w:eastAsia="宋体"/>
                <w:b w:val="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5.安全要求：安全要求应满足国家相关法律法规的要求，无安全责任事故，且不留安全隐患；</w:t>
            </w:r>
            <w:r>
              <w:rPr>
                <w:rFonts w:hint="eastAsia" w:ascii="宋体" w:hAnsi="宋体" w:eastAsia="宋体"/>
                <w:b w:val="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6.服务效率：必须确保随叫随到（最多不超过30分钟到达现场）；</w:t>
            </w:r>
            <w:r>
              <w:rPr>
                <w:rFonts w:hint="eastAsia" w:ascii="宋体" w:hAnsi="宋体" w:eastAsia="宋体"/>
                <w:b w:val="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7.本项目预算金额（最高限价）：450万元，超过最高限价的按无效标书处理。</w:t>
            </w:r>
            <w:r>
              <w:rPr>
                <w:rFonts w:hint="eastAsia" w:ascii="宋体" w:hAnsi="宋体" w:eastAsia="宋体"/>
                <w:b w:val="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8.本项目标的所属行业：其他未列明行业；从业人员 300人以下的为中小微型企业。其中，从业人员100人及以上的为中型企业；从业人员10人及以上的为小型企业；从业人员10人以下的为微型企业。</w:t>
            </w:r>
            <w:r>
              <w:rPr>
                <w:rFonts w:hint="eastAsia" w:ascii="宋体" w:hAnsi="宋体" w:eastAsia="宋体"/>
                <w:b w:val="0"/>
                <w:sz w:val="24"/>
                <w:szCs w:val="24"/>
                <w:lang w:val="en-US" w:eastAsia="zh-CN"/>
              </w:rPr>
            </w:r>
            <w:r/>
          </w:p>
          <w:p>
            <w:pPr>
              <w:pStyle w:val="898"/>
              <w:ind w:firstLine="0"/>
              <w:spacing w:line="360" w:lineRule="auto"/>
              <w:rPr>
                <w:rFonts w:hint="eastAsia" w:ascii="宋体" w:hAnsi="宋体" w:eastAsia="宋体"/>
                <w:b w:val="0"/>
                <w:sz w:val="24"/>
                <w:szCs w:val="24"/>
                <w:lang w:val="en-US" w:eastAsia="zh-CN"/>
              </w:rPr>
            </w:pPr>
            <w:r>
              <w:rPr>
                <w:rFonts w:hint="eastAsia" w:ascii="宋体" w:hAnsi="宋体" w:eastAsia="宋体"/>
                <w:b w:val="0"/>
                <w:sz w:val="24"/>
                <w:szCs w:val="24"/>
                <w:lang w:val="en-US" w:eastAsia="zh-CN"/>
              </w:rPr>
              <w:t xml:space="preserve">9.本项目是否专门面向中小企业：是。</w:t>
            </w:r>
            <w:r>
              <w:rPr>
                <w:rFonts w:hint="eastAsia" w:ascii="宋体" w:hAnsi="宋体" w:eastAsia="宋体"/>
                <w:b w:val="0"/>
                <w:sz w:val="24"/>
                <w:szCs w:val="24"/>
                <w:lang w:val="en-US" w:eastAsia="zh-CN"/>
              </w:rPr>
            </w:r>
            <w:r/>
          </w:p>
        </w:tc>
      </w:tr>
      <w:tr>
        <w:trPr>
          <w:trHeight w:val="729"/>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4</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bCs/>
                <w:sz w:val="24"/>
                <w:szCs w:val="24"/>
              </w:rPr>
            </w:pPr>
            <w:r/>
            <w:bookmarkStart w:id="1" w:name="_Hlk67242628"/>
            <w:r>
              <w:rPr>
                <w:rFonts w:hint="eastAsia" w:ascii="宋体" w:hAnsi="宋体" w:eastAsia="宋体"/>
                <w:bCs/>
                <w:sz w:val="24"/>
                <w:szCs w:val="24"/>
              </w:rPr>
              <w:t xml:space="preserve">1.投标供应商参加本次政府采购活动除应当符合《中华人民共和国政府采购法》第二十二条的规定外，还必须具备以下条件：</w:t>
            </w:r>
            <w:r>
              <w:rPr>
                <w:rFonts w:hint="eastAsia" w:ascii="宋体" w:hAnsi="宋体" w:eastAsia="宋体"/>
                <w:bCs/>
                <w:sz w:val="24"/>
                <w:szCs w:val="24"/>
              </w:rPr>
            </w:r>
            <w:r/>
          </w:p>
          <w:p>
            <w:pPr>
              <w:pStyle w:val="1052"/>
              <w:numPr>
                <w:ilvl w:val="1"/>
                <w:numId w:val="0"/>
              </w:numPr>
              <w:spacing w:line="360" w:lineRule="auto"/>
              <w:tabs>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（1）关于资格的声明函（</w:t>
            </w:r>
            <w:r>
              <w:rPr>
                <w:rFonts w:hint="eastAsia" w:ascii="宋体" w:hAnsi="宋体" w:eastAsia="宋体" w:cs="宋体"/>
                <w:b/>
                <w:bCs/>
                <w:sz w:val="24"/>
                <w:szCs w:val="24"/>
              </w:rPr>
              <w:t xml:space="preserve">格式见附件</w:t>
            </w:r>
            <w:r>
              <w:rPr>
                <w:rFonts w:hint="eastAsia" w:ascii="宋体" w:hAnsi="宋体" w:eastAsia="宋体" w:cs="宋体"/>
                <w:bCs/>
                <w:sz w:val="24"/>
                <w:szCs w:val="24"/>
              </w:rPr>
              <w:t xml:space="preserve">）</w:t>
            </w:r>
            <w:r>
              <w:rPr>
                <w:rFonts w:hint="eastAsia" w:ascii="宋体" w:hAnsi="宋体" w:cs="宋体"/>
                <w:bCs/>
                <w:sz w:val="24"/>
                <w:szCs w:val="24"/>
              </w:rPr>
              <w:t xml:space="preserve">；</w:t>
            </w:r>
            <w:r>
              <w:rPr>
                <w:rFonts w:hint="eastAsia" w:ascii="宋体" w:hAnsi="宋体" w:eastAsia="宋体" w:cs="宋体"/>
                <w:bCs/>
                <w:sz w:val="24"/>
                <w:szCs w:val="24"/>
              </w:rPr>
            </w:r>
            <w:r/>
          </w:p>
          <w:p>
            <w:pPr>
              <w:pStyle w:val="1052"/>
              <w:numPr>
                <w:ilvl w:val="1"/>
                <w:numId w:val="0"/>
              </w:numPr>
              <w:spacing w:line="360" w:lineRule="auto"/>
              <w:tabs>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（2）具有独立承担民事责任能力的投标供应商营业执照或相关部门的登记证明文件复印件（投标供应商如是</w:t>
            </w:r>
            <w:r>
              <w:rPr>
                <w:rFonts w:hint="eastAsia" w:ascii="宋体" w:hAnsi="宋体" w:eastAsia="宋体" w:cs="宋体"/>
                <w:sz w:val="24"/>
                <w:szCs w:val="24"/>
              </w:rPr>
              <w:t xml:space="preserve">允许以分支机构身份参加投标的，提供投标供应商分支机构的营业执照扫描件</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052"/>
              <w:numPr>
                <w:ilvl w:val="1"/>
                <w:numId w:val="0"/>
              </w:numPr>
              <w:spacing w:line="360" w:lineRule="auto"/>
              <w:tabs>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（3）投标供应商具有交通运输管理部门核发的《道路运输经营许可证》；</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（4）投标供应商法定代表人授权委托书</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格式见附件，法定代表人亲自参加投标的除外</w:t>
            </w:r>
            <w:r>
              <w:rPr>
                <w:rFonts w:hint="eastAsia" w:ascii="宋体" w:hAnsi="宋体" w:eastAsia="宋体" w:cs="宋体"/>
                <w:sz w:val="24"/>
                <w:szCs w:val="24"/>
              </w:rPr>
              <w:t xml:space="preserve">）（投标</w:t>
            </w:r>
            <w:r>
              <w:rPr>
                <w:rFonts w:hint="eastAsia" w:ascii="宋体" w:hAnsi="宋体" w:eastAsia="宋体" w:cs="宋体"/>
                <w:bCs/>
                <w:sz w:val="24"/>
                <w:szCs w:val="24"/>
              </w:rPr>
              <w:t xml:space="preserve">供应商如是</w:t>
            </w:r>
            <w:r>
              <w:rPr>
                <w:rFonts w:hint="eastAsia" w:ascii="宋体" w:hAnsi="宋体" w:eastAsia="宋体" w:cs="宋体"/>
                <w:sz w:val="24"/>
                <w:szCs w:val="24"/>
              </w:rPr>
              <w:t xml:space="preserve">允许以分支机构身份参加投标的，请自行将“法定代表人”更改为“负责人”，分支机构投标时涉及到采购文件“法定代表人”要求的部分，其具体要求视同本条规定）；</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（5）投标供应商法定代表人身份证及投标供应商法定代表人授权代表身份证（</w:t>
            </w:r>
            <w:r>
              <w:rPr>
                <w:rFonts w:hint="eastAsia" w:ascii="宋体" w:hAnsi="宋体" w:eastAsia="宋体" w:cs="宋体"/>
                <w:b/>
                <w:bCs/>
                <w:sz w:val="24"/>
                <w:szCs w:val="24"/>
              </w:rPr>
              <w:t xml:space="preserve">法定代表人亲自参加投标的除外</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lang w:val="zh-CN"/>
              </w:rPr>
            </w:pPr>
            <w:r>
              <w:rPr>
                <w:rFonts w:hint="eastAsia" w:ascii="宋体" w:hAnsi="宋体" w:eastAsia="宋体" w:cs="宋体"/>
                <w:bCs/>
                <w:sz w:val="24"/>
                <w:lang w:val="zh-CN"/>
              </w:rPr>
              <w:t xml:space="preserve">（</w:t>
            </w:r>
            <w:r>
              <w:rPr>
                <w:rFonts w:hint="eastAsia" w:ascii="宋体" w:hAnsi="宋体" w:eastAsia="宋体" w:cs="宋体"/>
                <w:bCs/>
                <w:sz w:val="24"/>
              </w:rPr>
              <w:t xml:space="preserve">6</w:t>
            </w:r>
            <w:r>
              <w:rPr>
                <w:rFonts w:hint="eastAsia" w:ascii="宋体" w:hAnsi="宋体" w:eastAsia="宋体" w:cs="宋体"/>
                <w:bCs/>
                <w:sz w:val="24"/>
                <w:lang w:val="zh-CN"/>
              </w:rPr>
              <w:t xml:space="preserve">）</w:t>
            </w:r>
            <w:r>
              <w:rPr>
                <w:rFonts w:hint="eastAsia" w:ascii="宋体" w:hAnsi="宋体" w:eastAsia="宋体" w:cs="宋体"/>
                <w:bCs/>
                <w:sz w:val="24"/>
              </w:rPr>
              <w:t xml:space="preserve">被</w:t>
            </w:r>
            <w:r>
              <w:rPr>
                <w:rFonts w:hint="eastAsia" w:ascii="宋体" w:hAnsi="宋体" w:eastAsia="宋体" w:cs="宋体"/>
                <w:bCs/>
                <w:sz w:val="24"/>
                <w:lang w:val="zh-CN"/>
              </w:rPr>
              <w:t xml:space="preserve">授权委托人应具备与本企业签订的劳动合同和由社保机构出具的</w:t>
            </w:r>
            <w:r>
              <w:rPr>
                <w:rFonts w:hint="eastAsia" w:ascii="宋体" w:hAnsi="宋体"/>
                <w:bCs/>
                <w:sz w:val="24"/>
                <w:lang w:val="zh-CN"/>
              </w:rPr>
              <w:t xml:space="preserve">近一年内任意一个月（不含投标当月）</w:t>
            </w:r>
            <w:r>
              <w:rPr>
                <w:rFonts w:hint="eastAsia" w:ascii="宋体" w:hAnsi="宋体" w:eastAsia="宋体" w:cs="宋体"/>
                <w:bCs/>
                <w:sz w:val="24"/>
                <w:lang w:val="zh-CN"/>
              </w:rPr>
              <w:t xml:space="preserve">的社保缴费证明；</w:t>
            </w:r>
            <w:r>
              <w:rPr>
                <w:rFonts w:hint="eastAsia" w:ascii="宋体" w:hAnsi="宋体" w:eastAsia="宋体" w:cs="宋体"/>
                <w:bCs/>
                <w:sz w:val="24"/>
                <w:lang w:val="zh-CN"/>
              </w:rPr>
            </w:r>
            <w:r/>
          </w:p>
          <w:p>
            <w:pPr>
              <w:pStyle w:val="874"/>
              <w:numPr>
                <w:ilvl w:val="1"/>
                <w:numId w:val="0"/>
              </w:numPr>
              <w:spacing w:line="360" w:lineRule="auto"/>
              <w:tabs>
                <w:tab w:val="left" w:pos="945" w:leader="none"/>
                <w:tab w:val="left" w:pos="1276" w:leader="none"/>
              </w:tabs>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eastAsia="宋体" w:cs="宋体"/>
                <w:b/>
                <w:bCs/>
                <w:sz w:val="24"/>
                <w:szCs w:val="24"/>
              </w:rPr>
              <w:t xml:space="preserve">由相关主管部门出具，新成立公司除外、法定代表人亲自参加投标的除外</w:t>
            </w:r>
            <w:r>
              <w:rPr>
                <w:rFonts w:hint="eastAsia" w:ascii="宋体" w:hAnsi="宋体" w:eastAsia="宋体" w:cs="宋体"/>
                <w:bCs/>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rPr>
              <w:t xml:space="preserve">7</w:t>
            </w:r>
            <w:r>
              <w:rPr>
                <w:rFonts w:hint="eastAsia" w:ascii="宋体" w:hAnsi="宋体" w:eastAsia="宋体" w:cs="宋体"/>
                <w:bCs/>
                <w:sz w:val="24"/>
                <w:szCs w:val="24"/>
              </w:rPr>
              <w:t xml:space="preserve">）投标供应商近一年内任意一个月（不含投标当月）的财务状况报告（资产负债表和利润表）或由会计师事务所出具的2024年度的审计报告和所附已审财务报告（新成立企业只需提供从成立之年份起经审计的财务报告）；</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rPr>
              <w:t xml:space="preserve">8</w:t>
            </w:r>
            <w:r>
              <w:rPr>
                <w:rFonts w:hint="eastAsia" w:ascii="宋体" w:hAnsi="宋体" w:eastAsia="宋体" w:cs="宋体"/>
                <w:bCs/>
                <w:sz w:val="24"/>
                <w:szCs w:val="24"/>
              </w:rPr>
              <w:t xml:space="preserve">）投标供应商</w:t>
            </w:r>
            <w:r>
              <w:rPr>
                <w:rFonts w:hint="eastAsia" w:ascii="宋体" w:hAnsi="宋体"/>
                <w:bCs/>
                <w:sz w:val="24"/>
                <w:lang w:val="zh-CN"/>
              </w:rPr>
              <w:t xml:space="preserve">近一年内任意一个月（不含投标当月）的</w:t>
            </w:r>
            <w:r>
              <w:rPr>
                <w:rFonts w:hint="eastAsia" w:ascii="宋体" w:hAnsi="宋体" w:eastAsia="宋体" w:cs="宋体"/>
                <w:bCs/>
                <w:sz w:val="24"/>
                <w:szCs w:val="24"/>
              </w:rPr>
              <w:t xml:space="preserve">依法缴纳税收的相关材料（提供相关主管部门证明或银行代扣证明）；</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rPr>
              <w:t xml:space="preserve">9</w:t>
            </w:r>
            <w:r>
              <w:rPr>
                <w:rFonts w:hint="eastAsia" w:ascii="宋体" w:hAnsi="宋体" w:eastAsia="宋体" w:cs="宋体"/>
                <w:bCs/>
                <w:sz w:val="24"/>
                <w:szCs w:val="24"/>
              </w:rPr>
              <w:t xml:space="preserve">）投标供应商</w:t>
            </w:r>
            <w:r>
              <w:rPr>
                <w:rFonts w:hint="eastAsia" w:ascii="宋体" w:hAnsi="宋体"/>
                <w:bCs/>
                <w:sz w:val="24"/>
                <w:lang w:val="zh-CN"/>
              </w:rPr>
              <w:t xml:space="preserve">近一年内任意一个月（不含投标当月）的</w:t>
            </w:r>
            <w:r>
              <w:rPr>
                <w:rFonts w:hint="eastAsia" w:ascii="宋体" w:hAnsi="宋体" w:eastAsia="宋体" w:cs="宋体"/>
                <w:bCs/>
                <w:sz w:val="24"/>
                <w:szCs w:val="24"/>
              </w:rPr>
              <w:t xml:space="preserve">依法缴纳社会保障资金的相关材料（提供相关主管部门证明或银行代扣证明）；</w:t>
            </w:r>
            <w:r>
              <w:rPr>
                <w:rFonts w:hint="eastAsia" w:ascii="宋体" w:hAnsi="宋体" w:eastAsia="宋体" w:cs="宋体"/>
                <w:bCs/>
                <w:sz w:val="24"/>
                <w:szCs w:val="24"/>
              </w:rPr>
            </w:r>
            <w:r/>
          </w:p>
          <w:p>
            <w:pPr>
              <w:pStyle w:val="874"/>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cs="宋体"/>
                <w:bCs/>
                <w:sz w:val="24"/>
                <w:szCs w:val="24"/>
              </w:rPr>
              <w:t xml:space="preserve">10</w:t>
            </w:r>
            <w:r>
              <w:rPr>
                <w:rFonts w:hint="eastAsia" w:ascii="宋体" w:hAnsi="宋体" w:eastAsia="宋体" w:cs="宋体"/>
                <w:bCs/>
                <w:sz w:val="24"/>
                <w:szCs w:val="24"/>
              </w:rPr>
              <w:t xml:space="preserve">）承诺书（</w:t>
            </w:r>
            <w:r>
              <w:rPr>
                <w:rFonts w:hint="eastAsia" w:ascii="宋体" w:hAnsi="宋体" w:eastAsia="宋体" w:cs="宋体"/>
                <w:b/>
                <w:bCs/>
                <w:sz w:val="24"/>
                <w:szCs w:val="24"/>
              </w:rPr>
              <w:t xml:space="preserve">格式见附件</w:t>
            </w:r>
            <w:r>
              <w:rPr>
                <w:rFonts w:hint="eastAsia" w:ascii="宋体" w:hAnsi="宋体" w:eastAsia="宋体" w:cs="宋体"/>
                <w:bCs/>
                <w:sz w:val="24"/>
                <w:szCs w:val="24"/>
              </w:rPr>
              <w:t xml:space="preserve">）</w:t>
            </w:r>
            <w:r>
              <w:rPr>
                <w:rFonts w:hint="eastAsia" w:ascii="宋体" w:hAnsi="宋体" w:cs="宋体"/>
                <w:bCs/>
                <w:sz w:val="24"/>
                <w:szCs w:val="24"/>
              </w:rPr>
              <w:t xml:space="preserve">。</w:t>
            </w:r>
            <w:r>
              <w:rPr>
                <w:rFonts w:hint="eastAsia" w:ascii="宋体" w:hAnsi="宋体" w:eastAsia="宋体" w:cs="宋体"/>
                <w:sz w:val="24"/>
                <w:szCs w:val="24"/>
              </w:rPr>
            </w:r>
            <w:r/>
          </w:p>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2.落实政府采购政策需满足的资格要求：供应商为中小型企业/微型企业（监狱企业、残疾人福利性单位视同小微企业）；</w:t>
            </w:r>
            <w:r>
              <w:rPr>
                <w:rFonts w:hint="eastAsia" w:ascii="宋体" w:hAnsi="宋体" w:eastAsia="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eastAsia="宋体"/>
                <w:bCs/>
                <w:sz w:val="24"/>
                <w:szCs w:val="24"/>
              </w:rPr>
              <w:t xml:space="preserve">3.</w:t>
            </w:r>
            <w:r>
              <w:rPr>
                <w:rFonts w:hint="eastAsia" w:ascii="宋体" w:hAnsi="宋体" w:eastAsia="宋体" w:cs="宋体"/>
                <w:bCs/>
                <w:sz w:val="24"/>
                <w:szCs w:val="24"/>
              </w:rPr>
              <w:t xml:space="preserve">本项目的特定资格要求：</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bookmarkEnd w:id="1"/>
            <w:r>
              <w:rPr>
                <w:rFonts w:hint="eastAsia" w:ascii="宋体" w:hAnsi="宋体" w:eastAsia="宋体" w:cs="宋体"/>
                <w:bCs/>
                <w:sz w:val="24"/>
                <w:szCs w:val="24"/>
              </w:rPr>
              <w:t xml:space="preserve">（1）未被“信用中国”网站（www.creditchina.gov.cn）、中国政府采购网（www.ccgp.gov.cn）列入失信被执行人、重大税收违法失信主体、政府采购严重违法失信行为记录名单；</w:t>
            </w:r>
            <w:r>
              <w:rPr>
                <w:rFonts w:hint="eastAsia" w:ascii="宋体" w:hAnsi="宋体" w:eastAsia="宋体" w:cs="宋体"/>
                <w:bCs/>
                <w:sz w:val="24"/>
                <w:szCs w:val="24"/>
              </w:rPr>
            </w:r>
            <w:r/>
          </w:p>
          <w:p>
            <w:pPr>
              <w:pStyle w:val="955"/>
              <w:ind w:firstLine="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（2）本次采购</w:t>
            </w:r>
            <w:r>
              <w:rPr>
                <w:rFonts w:hint="eastAsia" w:ascii="宋体" w:hAnsi="宋体" w:eastAsia="宋体" w:cs="宋体"/>
                <w:bCs/>
                <w:sz w:val="24"/>
                <w:szCs w:val="24"/>
                <w:lang w:val="en-US"/>
              </w:rPr>
              <w:t xml:space="preserve">不</w:t>
            </w:r>
            <w:r>
              <w:rPr>
                <w:rFonts w:hint="eastAsia" w:ascii="宋体" w:hAnsi="宋体" w:eastAsia="宋体" w:cs="宋体"/>
                <w:bCs/>
                <w:sz w:val="24"/>
                <w:szCs w:val="24"/>
              </w:rPr>
              <w:t xml:space="preserve">接受联合体投标。</w:t>
            </w:r>
            <w:r>
              <w:rPr>
                <w:rFonts w:hint="eastAsia" w:ascii="宋体" w:hAnsi="宋体" w:eastAsia="宋体" w:cs="宋体"/>
                <w:bCs/>
                <w:sz w:val="24"/>
                <w:szCs w:val="24"/>
              </w:rPr>
            </w:r>
            <w:r/>
          </w:p>
          <w:p>
            <w:pPr>
              <w:pStyle w:val="874"/>
              <w:numPr>
                <w:ilvl w:val="1"/>
                <w:numId w:val="0"/>
              </w:numPr>
              <w:spacing w:line="360" w:lineRule="auto"/>
              <w:tabs>
                <w:tab w:val="left" w:pos="945" w:leader="none"/>
                <w:tab w:val="left" w:pos="1276" w:leader="none"/>
              </w:tabs>
              <w:rPr>
                <w:rFonts w:hint="eastAsia" w:ascii="宋体" w:hAnsi="宋体" w:eastAsia="宋体" w:cs="宋体"/>
                <w:bCs/>
                <w:sz w:val="24"/>
                <w:szCs w:val="24"/>
              </w:rPr>
            </w:pPr>
            <w:r>
              <w:rPr>
                <w:rFonts w:hint="eastAsia" w:ascii="宋体" w:hAnsi="宋体" w:cs="宋体"/>
                <w:b/>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sz w:val="24"/>
                <w:szCs w:val="24"/>
              </w:rPr>
            </w:r>
            <w:r/>
          </w:p>
        </w:tc>
      </w:tr>
      <w:tr>
        <w:trPr>
          <w:trHeight w:val="729"/>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5</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招标文件获取信息：</w:t>
            </w:r>
            <w:r>
              <w:rPr>
                <w:rFonts w:ascii="宋体" w:hAnsi="宋体" w:eastAsia="宋体"/>
                <w:b/>
                <w:color w:val="000000"/>
                <w:sz w:val="24"/>
                <w:szCs w:val="24"/>
              </w:rPr>
            </w:r>
            <w:r/>
          </w:p>
          <w:p>
            <w:pPr>
              <w:pStyle w:val="874"/>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（1）招标文件获取时间：自本公告发布之日起五个工作日内。五个工作日后仍可下载招标文件，但不作为供应商权益受到损害的证明材料和依据。</w:t>
            </w:r>
            <w:r>
              <w:rPr>
                <w:rFonts w:hint="eastAsia" w:ascii="宋体" w:hAnsi="宋体" w:eastAsia="宋体"/>
                <w:color w:val="000000"/>
                <w:sz w:val="24"/>
                <w:szCs w:val="24"/>
              </w:rPr>
            </w:r>
            <w:r/>
          </w:p>
          <w:p>
            <w:pPr>
              <w:pStyle w:val="896"/>
              <w:spacing w:line="360" w:lineRule="auto"/>
              <w:rPr>
                <w:rFonts w:hint="eastAsia"/>
                <w:color w:val="000000"/>
                <w:sz w:val="24"/>
                <w:szCs w:val="24"/>
                <w:lang w:val="en-US" w:eastAsia="zh-CN"/>
              </w:rPr>
            </w:pPr>
            <w:r>
              <w:rPr>
                <w:rFonts w:hint="eastAsia" w:ascii="宋体" w:hAnsi="宋体" w:eastAsia="宋体"/>
                <w:color w:val="000000"/>
                <w:sz w:val="24"/>
                <w:szCs w:val="24"/>
                <w:lang w:val="en-US" w:eastAsia="zh-CN"/>
              </w:rPr>
              <w:t xml:space="preserve">（2）采购文件获取地点及方式：网上获取。潜在投标供应商可在项目采购公告附件中查看采购文件，如</w:t>
            </w:r>
            <w:r>
              <w:rPr>
                <w:rFonts w:hint="eastAsia" w:ascii="宋体" w:hAnsi="宋体" w:eastAsia="宋体"/>
                <w:color w:val="000000"/>
                <w:sz w:val="24"/>
                <w:szCs w:val="24"/>
                <w:lang w:val="en-US" w:eastAsia="zh-CN"/>
              </w:rPr>
              <w:t xml:space="preserve">确定投标，必须在苏采云平台（http://jszfcg.jsczt.cn/jszc/login?）中免费下载文件“项目参与”——“采购项目”中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color w:val="000000"/>
                <w:sz w:val="24"/>
                <w:szCs w:val="24"/>
                <w:lang w:val="en-US" w:eastAsia="zh-CN"/>
              </w:rPr>
            </w:r>
            <w:r/>
          </w:p>
        </w:tc>
      </w:tr>
      <w:tr>
        <w:trPr>
          <w:trHeight w:val="70"/>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6</w:t>
            </w:r>
            <w:r>
              <w:rPr>
                <w:rFonts w:hint="eastAsia" w:ascii="宋体" w:hAnsi="宋体" w:eastAsia="宋体"/>
                <w:bCs/>
                <w:sz w:val="24"/>
                <w:szCs w:val="24"/>
              </w:rPr>
            </w:r>
            <w:r/>
          </w:p>
        </w:tc>
        <w:tc>
          <w:tcPr>
            <w:tcW w:w="9391" w:type="dxa"/>
            <w:vAlign w:val="top"/>
            <w:textDirection w:val="lrTb"/>
            <w:noWrap w:val="false"/>
          </w:tcPr>
          <w:p>
            <w:pPr>
              <w:pStyle w:val="874"/>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供应商要求澄清招标文件的截止时间：2025年12月</w:t>
            </w:r>
            <w:r>
              <w:rPr>
                <w:rFonts w:hint="eastAsia" w:ascii="宋体" w:hAnsi="宋体" w:eastAsia="宋体"/>
                <w:color w:val="000000"/>
                <w:sz w:val="24"/>
                <w:szCs w:val="24"/>
                <w:lang w:val="en-US" w:eastAsia="zh-CN"/>
              </w:rPr>
              <w:t xml:space="preserve">09</w:t>
            </w:r>
            <w:r>
              <w:rPr>
                <w:rFonts w:hint="eastAsia" w:ascii="宋体" w:hAnsi="宋体" w:eastAsia="宋体"/>
                <w:color w:val="000000"/>
                <w:sz w:val="24"/>
                <w:szCs w:val="24"/>
              </w:rPr>
              <w:t xml:space="preserve">日10:00，以书面形式和</w:t>
            </w:r>
            <w:bookmarkStart w:id="2" w:name="_Hlk169676457"/>
            <w:r>
              <w:rPr>
                <w:rFonts w:hint="eastAsia" w:ascii="宋体" w:hAnsi="宋体" w:eastAsia="宋体"/>
                <w:color w:val="000000"/>
                <w:sz w:val="24"/>
                <w:szCs w:val="24"/>
              </w:rPr>
              <w:t xml:space="preserve">电子邮件形式</w:t>
            </w:r>
            <w:bookmarkEnd w:id="2"/>
            <w:r>
              <w:rPr>
                <w:rFonts w:hint="eastAsia" w:ascii="宋体" w:hAnsi="宋体" w:eastAsia="宋体"/>
                <w:color w:val="000000"/>
                <w:sz w:val="24"/>
                <w:szCs w:val="24"/>
              </w:rPr>
              <w:t xml:space="preserve">发送给采购代理机构。</w:t>
            </w:r>
            <w:r>
              <w:rPr>
                <w:rFonts w:ascii="宋体" w:hAnsi="宋体" w:eastAsia="宋体"/>
                <w:color w:val="000000"/>
                <w:sz w:val="24"/>
                <w:szCs w:val="24"/>
              </w:rPr>
            </w:r>
            <w:r/>
          </w:p>
          <w:p>
            <w:pPr>
              <w:pStyle w:val="874"/>
              <w:ind w:left="-58"/>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采购人对招标文件澄清、修改的时间：提交投标文件截止时间前15天，以发布更正公告为准。</w:t>
            </w:r>
            <w:r>
              <w:rPr>
                <w:rFonts w:hint="eastAsia" w:ascii="宋体" w:hAnsi="宋体" w:eastAsia="宋体"/>
                <w:bCs/>
                <w:color w:val="000000"/>
                <w:sz w:val="24"/>
                <w:szCs w:val="24"/>
              </w:rPr>
            </w:r>
            <w:r/>
          </w:p>
        </w:tc>
      </w:tr>
      <w:tr>
        <w:trPr>
          <w:trHeight w:val="70"/>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7</w:t>
            </w:r>
            <w:r>
              <w:rPr>
                <w:rFonts w:hint="eastAsia" w:ascii="宋体" w:hAnsi="宋体" w:eastAsia="宋体"/>
                <w:bCs/>
                <w:sz w:val="24"/>
                <w:szCs w:val="24"/>
              </w:rPr>
            </w:r>
            <w:r/>
          </w:p>
        </w:tc>
        <w:tc>
          <w:tcPr>
            <w:tcW w:w="9391" w:type="dxa"/>
            <w:vAlign w:val="top"/>
            <w:textDirection w:val="lrTb"/>
            <w:noWrap w:val="false"/>
          </w:tcPr>
          <w:p>
            <w:pPr>
              <w:pStyle w:val="874"/>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本项目无需缴纳投标保证金。</w:t>
            </w:r>
            <w:r>
              <w:rPr>
                <w:rFonts w:hint="eastAsia" w:ascii="宋体" w:hAnsi="宋体" w:eastAsia="宋体" w:cs="宋体"/>
                <w:color w:val="000000"/>
                <w:sz w:val="24"/>
                <w:szCs w:val="24"/>
                <w:lang w:val="zh-CN"/>
              </w:rPr>
            </w:r>
            <w:r/>
          </w:p>
        </w:tc>
      </w:tr>
      <w:tr>
        <w:trPr>
          <w:trHeight w:val="447"/>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8</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投标有效期：投标截止之日起90天</w:t>
            </w:r>
            <w:r>
              <w:rPr>
                <w:rFonts w:hint="eastAsia" w:ascii="宋体" w:hAnsi="宋体" w:eastAsia="宋体"/>
                <w:bCs/>
                <w:color w:val="000000"/>
                <w:sz w:val="24"/>
                <w:szCs w:val="24"/>
              </w:rPr>
            </w:r>
            <w:r/>
          </w:p>
        </w:tc>
      </w:tr>
      <w:tr>
        <w:trPr>
          <w:trHeight w:val="679"/>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9</w:t>
            </w:r>
            <w:r>
              <w:rPr>
                <w:rFonts w:hint="eastAsia" w:ascii="宋体" w:hAnsi="宋体" w:eastAsia="宋体"/>
                <w:bCs/>
                <w:sz w:val="24"/>
                <w:szCs w:val="24"/>
              </w:rPr>
            </w:r>
            <w:r/>
          </w:p>
        </w:tc>
        <w:tc>
          <w:tcPr>
            <w:tcW w:w="9391" w:type="dxa"/>
            <w:vAlign w:val="top"/>
            <w:textDirection w:val="lrTb"/>
            <w:noWrap w:val="false"/>
          </w:tcPr>
          <w:p>
            <w:pPr>
              <w:pStyle w:val="87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1.网上投标截止时间：2025年12月</w:t>
            </w:r>
            <w:r>
              <w:rPr>
                <w:rFonts w:hint="eastAsia" w:ascii="宋体" w:hAnsi="宋体" w:eastAsia="宋体"/>
                <w:color w:val="000000"/>
                <w:sz w:val="24"/>
                <w:szCs w:val="24"/>
                <w:lang w:val="en-US" w:eastAsia="zh-CN"/>
              </w:rPr>
              <w:t xml:space="preserve">25</w:t>
            </w:r>
            <w:r>
              <w:rPr>
                <w:rFonts w:hint="eastAsia" w:ascii="宋体" w:hAnsi="宋体" w:eastAsia="宋体"/>
                <w:color w:val="000000"/>
                <w:sz w:val="24"/>
                <w:szCs w:val="24"/>
              </w:rPr>
              <w:t xml:space="preserve">日09:30，投标截止时间后的投标文件恕不接受。</w:t>
            </w:r>
            <w:r>
              <w:rPr>
                <w:rFonts w:hint="eastAsia" w:ascii="宋体" w:hAnsi="宋体" w:eastAsia="宋体"/>
                <w:color w:val="000000"/>
                <w:sz w:val="24"/>
                <w:szCs w:val="24"/>
              </w:rPr>
            </w:r>
            <w:r/>
          </w:p>
          <w:p>
            <w:pPr>
              <w:pStyle w:val="87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2.投标文件提交方式和地点：投标供应商通过江苏省政府采购（苏采云）平台提交数据电文形式的投标文件。</w:t>
            </w:r>
            <w:r>
              <w:rPr>
                <w:rFonts w:hint="eastAsia" w:ascii="宋体" w:hAnsi="宋体" w:eastAsia="宋体"/>
                <w:color w:val="000000"/>
                <w:sz w:val="24"/>
                <w:szCs w:val="24"/>
              </w:rPr>
            </w:r>
            <w:r/>
          </w:p>
          <w:p>
            <w:pPr>
              <w:pStyle w:val="87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3.投标文件网上开启时间：2025年12月</w:t>
            </w:r>
            <w:r>
              <w:rPr>
                <w:rFonts w:hint="eastAsia" w:ascii="宋体" w:hAnsi="宋体" w:eastAsia="宋体"/>
                <w:color w:val="000000"/>
                <w:sz w:val="24"/>
                <w:szCs w:val="24"/>
                <w:lang w:val="en-US" w:eastAsia="zh-CN"/>
              </w:rPr>
              <w:t xml:space="preserve">25</w:t>
            </w:r>
            <w:r>
              <w:rPr>
                <w:rFonts w:hint="eastAsia" w:ascii="宋体" w:hAnsi="宋体" w:eastAsia="宋体"/>
                <w:color w:val="000000"/>
                <w:sz w:val="24"/>
                <w:szCs w:val="24"/>
              </w:rPr>
              <w:t xml:space="preserve">日09:30，网上解密时限：开启解密后30分钟内。</w:t>
            </w:r>
            <w:r>
              <w:rPr>
                <w:rFonts w:hint="eastAsia" w:ascii="宋体" w:hAnsi="宋体" w:eastAsia="宋体"/>
                <w:color w:val="000000"/>
                <w:sz w:val="24"/>
                <w:szCs w:val="24"/>
              </w:rPr>
            </w:r>
            <w:r/>
          </w:p>
          <w:p>
            <w:pPr>
              <w:pStyle w:val="87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4.投标文件的开启方式和地点：投标供应商通过江苏省政府采购（苏采云）平台进入“开标大厅”开启（解密）投标文件。</w:t>
            </w:r>
            <w:r>
              <w:rPr>
                <w:rFonts w:hint="eastAsia" w:ascii="宋体" w:hAnsi="宋体" w:eastAsia="宋体"/>
                <w:color w:val="000000"/>
                <w:sz w:val="24"/>
                <w:szCs w:val="24"/>
              </w:rPr>
            </w:r>
            <w:r/>
          </w:p>
          <w:p>
            <w:pPr>
              <w:pStyle w:val="87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特别提醒：</w:t>
            </w:r>
            <w:r>
              <w:rPr>
                <w:rFonts w:hint="eastAsia" w:ascii="宋体" w:hAnsi="宋体" w:eastAsia="宋体"/>
                <w:color w:val="000000"/>
                <w:sz w:val="24"/>
                <w:szCs w:val="24"/>
              </w:rPr>
            </w:r>
            <w:r/>
          </w:p>
          <w:p>
            <w:pPr>
              <w:pStyle w:val="874"/>
              <w:spacing w:line="360" w:lineRule="auto"/>
              <w:tabs>
                <w:tab w:val="left" w:pos="0" w:leader="none"/>
              </w:tabs>
              <w:rPr>
                <w:rFonts w:hint="eastAsia" w:ascii="宋体" w:hAnsi="宋体" w:eastAsia="宋体"/>
                <w:color w:val="000000"/>
                <w:sz w:val="24"/>
                <w:szCs w:val="24"/>
              </w:rPr>
            </w:pPr>
            <w:r>
              <w:rPr>
                <w:rFonts w:hint="eastAsia" w:ascii="宋体" w:hAnsi="宋体" w:eastAsia="宋体"/>
                <w:color w:val="000000"/>
                <w:sz w:val="24"/>
                <w:szCs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rPr>
                <w:rFonts w:hint="eastAsia" w:ascii="宋体" w:hAnsi="宋体" w:eastAsia="宋体"/>
                <w:color w:val="000000"/>
                <w:sz w:val="24"/>
                <w:szCs w:val="24"/>
              </w:rPr>
            </w:r>
            <w:r/>
          </w:p>
        </w:tc>
      </w:tr>
      <w:tr>
        <w:trPr>
          <w:trHeight w:val="413"/>
        </w:trPr>
        <w:tc>
          <w:tcPr>
            <w:tcW w:w="584" w:type="dxa"/>
            <w:vAlign w:val="center"/>
            <w:textDirection w:val="lrTb"/>
            <w:noWrap w:val="false"/>
          </w:tcPr>
          <w:p>
            <w:pPr>
              <w:pStyle w:val="874"/>
              <w:ind w:firstLine="120"/>
              <w:spacing w:line="460" w:lineRule="exact"/>
              <w:tabs>
                <w:tab w:val="left" w:pos="0" w:leader="none"/>
              </w:tabs>
              <w:rPr>
                <w:rFonts w:hint="eastAsia" w:ascii="宋体" w:hAnsi="宋体"/>
                <w:sz w:val="24"/>
              </w:rPr>
            </w:pPr>
            <w:r>
              <w:rPr>
                <w:rFonts w:hint="eastAsia" w:ascii="宋体" w:hAnsi="宋体"/>
                <w:sz w:val="24"/>
              </w:rPr>
              <w:t xml:space="preserve">10</w:t>
            </w:r>
            <w:r>
              <w:rPr>
                <w:rFonts w:hint="eastAsia" w:ascii="宋体" w:hAnsi="宋体"/>
                <w:sz w:val="24"/>
              </w:rPr>
            </w:r>
            <w:r/>
          </w:p>
        </w:tc>
        <w:tc>
          <w:tcPr>
            <w:tcW w:w="9391" w:type="dxa"/>
            <w:vAlign w:val="center"/>
            <w:textDirection w:val="lrTb"/>
            <w:noWrap w:val="false"/>
          </w:tcPr>
          <w:p>
            <w:pPr>
              <w:pStyle w:val="933"/>
              <w:spacing w:before="0" w:beforeAutospacing="0" w:after="0" w:afterAutospacing="0" w:line="360" w:lineRule="auto"/>
              <w:rPr>
                <w:rFonts w:eastAsia="宋体"/>
                <w:color w:val="000000"/>
                <w:lang w:val="en-US" w:eastAsia="zh-CN"/>
              </w:rPr>
            </w:pPr>
            <w:r>
              <w:rPr>
                <w:rFonts w:hint="eastAsia" w:eastAsia="宋体"/>
                <w:color w:val="000000"/>
                <w:lang w:val="en-US" w:eastAsia="zh-CN"/>
              </w:rPr>
              <w:t xml:space="preserve">评审时间：2025年12月25日</w:t>
            </w:r>
            <w:r>
              <w:rPr>
                <w:rFonts w:hint="eastAsia" w:eastAsia="宋体"/>
                <w:color w:val="000000"/>
                <w:lang w:val="en-US" w:eastAsia="zh-CN"/>
              </w:rPr>
              <w:t xml:space="preserve">开标结束后</w:t>
            </w:r>
            <w:r>
              <w:rPr>
                <w:rFonts w:eastAsia="宋体"/>
                <w:color w:val="000000"/>
                <w:lang w:val="en-US" w:eastAsia="zh-CN"/>
              </w:rPr>
            </w:r>
            <w:r/>
          </w:p>
          <w:p>
            <w:pPr>
              <w:pStyle w:val="933"/>
              <w:spacing w:before="0" w:beforeAutospacing="0" w:after="0" w:afterAutospacing="0" w:line="360" w:lineRule="auto"/>
              <w:rPr>
                <w:rFonts w:hint="eastAsia" w:eastAsia="宋体"/>
                <w:color w:val="000000"/>
                <w:lang w:val="en-US" w:eastAsia="zh-CN"/>
              </w:rPr>
            </w:pPr>
            <w:r>
              <w:rPr>
                <w:rFonts w:hint="eastAsia" w:eastAsia="宋体"/>
                <w:color w:val="000000"/>
                <w:lang w:val="en-US" w:eastAsia="zh-CN"/>
              </w:rPr>
              <w:t xml:space="preserve">评标地点：无锡市公共资源交易中心新吴分中心评标室</w:t>
            </w:r>
            <w:r>
              <w:rPr>
                <w:rFonts w:hint="eastAsia" w:eastAsia="宋体"/>
                <w:color w:val="000000"/>
                <w:lang w:val="en-US" w:eastAsia="zh-CN"/>
              </w:rPr>
            </w:r>
            <w:r/>
          </w:p>
        </w:tc>
      </w:tr>
      <w:tr>
        <w:trPr>
          <w:trHeight w:val="693"/>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11</w:t>
            </w:r>
            <w:r>
              <w:rPr>
                <w:rFonts w:hint="eastAsia" w:ascii="宋体" w:hAnsi="宋体" w:eastAsia="宋体"/>
                <w:bCs/>
                <w:sz w:val="24"/>
                <w:szCs w:val="24"/>
              </w:rPr>
            </w:r>
            <w:r/>
          </w:p>
        </w:tc>
        <w:tc>
          <w:tcPr>
            <w:tcW w:w="9391" w:type="dxa"/>
            <w:vAlign w:val="top"/>
            <w:textDirection w:val="lrTb"/>
            <w:noWrap w:val="false"/>
          </w:tcPr>
          <w:p>
            <w:pPr>
              <w:pStyle w:val="933"/>
              <w:spacing w:before="0" w:beforeAutospacing="0" w:after="0" w:afterAutospacing="0" w:line="360" w:lineRule="auto"/>
              <w:rPr>
                <w:rFonts w:eastAsia="宋体"/>
                <w:lang w:val="en-US" w:eastAsia="zh-CN"/>
              </w:rPr>
            </w:pPr>
            <w:r>
              <w:rPr>
                <w:rFonts w:hint="eastAsia" w:eastAsia="宋体"/>
                <w:lang w:val="en-US" w:eastAsia="zh-CN"/>
              </w:rPr>
              <w:t xml:space="preserve">确定中标单位时间：评审结束后</w:t>
            </w:r>
            <w:r>
              <w:rPr>
                <w:rFonts w:eastAsia="宋体"/>
                <w:lang w:val="en-US" w:eastAsia="zh-CN"/>
              </w:rPr>
            </w:r>
            <w:r/>
          </w:p>
          <w:p>
            <w:pPr>
              <w:pStyle w:val="933"/>
              <w:spacing w:before="0" w:beforeAutospacing="0" w:after="0" w:afterAutospacing="0" w:line="360" w:lineRule="auto"/>
              <w:tabs>
                <w:tab w:val="left" w:pos="360" w:leader="none"/>
                <w:tab w:val="left" w:pos="426" w:leader="none"/>
              </w:tabs>
              <w:rPr>
                <w:rFonts w:hint="eastAsia" w:eastAsia="宋体" w:cs="宋体"/>
                <w:lang w:val="en-US" w:eastAsia="zh-CN"/>
              </w:rPr>
            </w:pPr>
            <w:r>
              <w:rPr>
                <w:rFonts w:hint="eastAsia" w:eastAsia="宋体"/>
                <w:lang w:val="en-US" w:eastAsia="zh-CN"/>
              </w:rPr>
              <w:t xml:space="preserve">确定中标单位地点：</w:t>
            </w:r>
            <w:r>
              <w:rPr>
                <w:rFonts w:hint="eastAsia" w:eastAsia="宋体"/>
                <w:bCs/>
                <w:lang w:val="en-US" w:eastAsia="zh-CN"/>
              </w:rPr>
              <w:t xml:space="preserve">无锡市公共资源交易中心新吴分中心评标室</w:t>
            </w:r>
            <w:r>
              <w:rPr>
                <w:rFonts w:hint="eastAsia" w:eastAsia="宋体" w:cs="宋体"/>
                <w:lang w:val="en-US" w:eastAsia="zh-CN"/>
              </w:rPr>
            </w:r>
            <w:r/>
          </w:p>
        </w:tc>
      </w:tr>
      <w:tr>
        <w:trPr>
          <w:trHeight w:val="635"/>
        </w:trPr>
        <w:tc>
          <w:tcPr>
            <w:tcW w:w="584" w:type="dxa"/>
            <w:vAlign w:val="center"/>
            <w:textDirection w:val="lrTb"/>
            <w:noWrap w:val="false"/>
          </w:tcPr>
          <w:p>
            <w:pPr>
              <w:pStyle w:val="874"/>
              <w:jc w:val="center"/>
              <w:spacing w:line="300" w:lineRule="exact"/>
              <w:rPr>
                <w:rFonts w:hint="eastAsia" w:ascii="宋体" w:hAnsi="宋体" w:eastAsia="宋体"/>
                <w:bCs/>
                <w:sz w:val="24"/>
                <w:szCs w:val="24"/>
              </w:rPr>
            </w:pPr>
            <w:r>
              <w:rPr>
                <w:rFonts w:hint="eastAsia" w:ascii="宋体" w:hAnsi="宋体" w:eastAsia="宋体"/>
                <w:bCs/>
                <w:sz w:val="24"/>
                <w:szCs w:val="24"/>
              </w:rPr>
              <w:t xml:space="preserve">12</w:t>
            </w:r>
            <w:r>
              <w:rPr>
                <w:rFonts w:hint="eastAsia" w:ascii="宋体" w:hAnsi="宋体" w:eastAsia="宋体"/>
                <w:bCs/>
                <w:sz w:val="24"/>
                <w:szCs w:val="24"/>
              </w:rPr>
            </w:r>
            <w:r/>
          </w:p>
        </w:tc>
        <w:tc>
          <w:tcPr>
            <w:tcW w:w="9391" w:type="dxa"/>
            <w:vAlign w:val="center"/>
            <w:textDirection w:val="lrTb"/>
            <w:noWrap w:val="false"/>
          </w:tcPr>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本次采购采用江苏省政府采购（苏采云）平台进行招标投标活动，招标、投标、评标和中标结果发布全程电子化。</w:t>
            </w:r>
            <w:r>
              <w:rPr>
                <w:rFonts w:hint="eastAsia" w:ascii="宋体" w:hAnsi="宋体" w:eastAsia="宋体"/>
                <w:bCs/>
                <w:sz w:val="24"/>
                <w:szCs w:val="24"/>
              </w:rPr>
            </w:r>
            <w:r/>
          </w:p>
          <w:p>
            <w:pPr>
              <w:pStyle w:val="874"/>
              <w:spacing w:line="360" w:lineRule="auto"/>
              <w:rPr>
                <w:rFonts w:hint="eastAsia" w:ascii="宋体" w:hAnsi="宋体" w:eastAsia="宋体"/>
                <w:bCs/>
                <w:sz w:val="24"/>
                <w:szCs w:val="24"/>
              </w:rPr>
            </w:pPr>
            <w:r>
              <w:rPr>
                <w:rFonts w:hint="eastAsia" w:ascii="宋体" w:hAnsi="宋体" w:eastAsia="宋体"/>
                <w:bCs/>
                <w:sz w:val="24"/>
                <w:szCs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rPr>
                <w:rFonts w:hint="eastAsia" w:ascii="宋体" w:hAnsi="宋体" w:eastAsia="宋体"/>
                <w:bCs/>
                <w:sz w:val="24"/>
                <w:szCs w:val="24"/>
              </w:rPr>
            </w:r>
            <w:r/>
          </w:p>
        </w:tc>
      </w:tr>
      <w:tr>
        <w:trPr>
          <w:trHeight w:val="633"/>
        </w:trPr>
        <w:tc>
          <w:tcPr>
            <w:tcW w:w="584" w:type="dxa"/>
            <w:vAlign w:val="center"/>
            <w:textDirection w:val="lrTb"/>
            <w:noWrap w:val="false"/>
          </w:tcPr>
          <w:p>
            <w:pPr>
              <w:pStyle w:val="874"/>
              <w:jc w:val="center"/>
              <w:spacing w:line="380" w:lineRule="exact"/>
              <w:rPr>
                <w:rFonts w:hint="eastAsia" w:ascii="宋体" w:hAnsi="宋体" w:eastAsia="宋体"/>
                <w:bCs/>
                <w:sz w:val="24"/>
                <w:szCs w:val="24"/>
              </w:rPr>
            </w:pPr>
            <w:r>
              <w:rPr>
                <w:rFonts w:hint="eastAsia" w:ascii="宋体" w:hAnsi="宋体" w:eastAsia="宋体"/>
                <w:bCs/>
                <w:sz w:val="24"/>
                <w:szCs w:val="24"/>
              </w:rPr>
              <w:t xml:space="preserve">13</w:t>
            </w:r>
            <w:r>
              <w:rPr>
                <w:rFonts w:hint="eastAsia" w:ascii="宋体" w:hAnsi="宋体" w:eastAsia="宋体"/>
                <w:bCs/>
                <w:sz w:val="24"/>
                <w:szCs w:val="24"/>
              </w:rPr>
            </w:r>
            <w:r/>
          </w:p>
        </w:tc>
        <w:tc>
          <w:tcPr>
            <w:tcW w:w="9391" w:type="dxa"/>
            <w:vAlign w:val="center"/>
            <w:textDirection w:val="lrTb"/>
            <w:noWrap w:val="false"/>
          </w:tcPr>
          <w:p>
            <w:pPr>
              <w:pStyle w:val="874"/>
              <w:jc w:val="left"/>
              <w:spacing w:line="360" w:lineRule="auto"/>
              <w:rPr>
                <w:rFonts w:hint="eastAsia" w:ascii="宋体" w:hAnsi="宋体" w:eastAsia="宋体" w:cs="宋体"/>
                <w:sz w:val="24"/>
                <w:szCs w:val="24"/>
              </w:rPr>
            </w:pPr>
            <w:r>
              <w:rPr>
                <w:rFonts w:hint="eastAsia" w:ascii="宋体" w:hAnsi="宋体" w:eastAsia="宋体"/>
                <w:sz w:val="24"/>
                <w:szCs w:val="24"/>
              </w:rPr>
              <w:t xml:space="preserve">采购单位名称：无锡市公安局新吴分局</w:t>
            </w:r>
            <w:r>
              <w:rPr>
                <w:rFonts w:hint="eastAsia" w:ascii="宋体" w:hAnsi="宋体" w:eastAsia="宋体" w:cs="宋体"/>
                <w:sz w:val="24"/>
                <w:szCs w:val="24"/>
              </w:rPr>
            </w:r>
            <w:r/>
          </w:p>
          <w:p>
            <w:pPr>
              <w:pStyle w:val="874"/>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联</w:t>
            </w:r>
            <w:r>
              <w:rPr>
                <w:rFonts w:hint="eastAsia" w:ascii="宋体" w:hAnsi="宋体" w:eastAsia="宋体"/>
                <w:sz w:val="24"/>
                <w:szCs w:val="24"/>
                <w:highlight w:val="none"/>
              </w:rPr>
              <w:t xml:space="preserve">系地址：江苏省无锡市新吴区天山路18号</w:t>
            </w:r>
            <w:r>
              <w:rPr>
                <w:rFonts w:hint="eastAsia" w:ascii="宋体" w:hAnsi="宋体" w:eastAsia="宋体"/>
                <w:sz w:val="24"/>
                <w:szCs w:val="24"/>
                <w:highlight w:val="none"/>
              </w:rPr>
            </w:r>
            <w:r/>
          </w:p>
          <w:p>
            <w:pPr>
              <w:pStyle w:val="874"/>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采购单位联系人：徐警官</w:t>
            </w:r>
            <w:r>
              <w:rPr>
                <w:rFonts w:ascii="宋体" w:hAnsi="宋体" w:eastAsia="宋体"/>
                <w:sz w:val="24"/>
                <w:szCs w:val="24"/>
                <w:highlight w:val="none"/>
              </w:rPr>
            </w:r>
            <w:r/>
          </w:p>
          <w:p>
            <w:pPr>
              <w:pStyle w:val="874"/>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联系电话：0510-82228710</w:t>
            </w:r>
            <w:r>
              <w:rPr>
                <w:rFonts w:hint="eastAsia" w:ascii="宋体" w:hAnsi="宋体" w:eastAsia="宋体"/>
                <w:sz w:val="24"/>
                <w:szCs w:val="24"/>
                <w:highlight w:val="none"/>
              </w:rPr>
            </w:r>
            <w:r/>
          </w:p>
          <w:p>
            <w:pPr>
              <w:pStyle w:val="874"/>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代理机构名称：江苏仁合中惠工程咨询有限公司</w:t>
            </w:r>
            <w:r>
              <w:rPr>
                <w:rFonts w:hint="eastAsia" w:ascii="宋体" w:hAnsi="宋体" w:eastAsia="宋体"/>
                <w:sz w:val="24"/>
                <w:szCs w:val="24"/>
                <w:highlight w:val="none"/>
              </w:rPr>
            </w:r>
            <w:r/>
          </w:p>
          <w:p>
            <w:pPr>
              <w:pStyle w:val="874"/>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联系人：缑慧芳</w:t>
            </w:r>
            <w:r>
              <w:rPr>
                <w:rFonts w:hint="eastAsia" w:ascii="宋体" w:hAnsi="宋体" w:eastAsia="宋体"/>
                <w:sz w:val="24"/>
                <w:szCs w:val="24"/>
                <w:highlight w:val="none"/>
              </w:rPr>
            </w:r>
            <w:r/>
          </w:p>
          <w:p>
            <w:pPr>
              <w:pStyle w:val="874"/>
              <w:jc w:val="left"/>
              <w:spacing w:line="360" w:lineRule="auto"/>
              <w:rPr>
                <w:rFonts w:ascii="宋体" w:hAnsi="宋体" w:eastAsia="宋体"/>
                <w:sz w:val="24"/>
                <w:szCs w:val="24"/>
              </w:rPr>
            </w:pPr>
            <w:r>
              <w:rPr>
                <w:rFonts w:hint="eastAsia" w:ascii="宋体" w:hAnsi="宋体" w:eastAsia="宋体"/>
                <w:sz w:val="24"/>
                <w:szCs w:val="24"/>
              </w:rPr>
              <w:t xml:space="preserve">联系电话：18015352446</w:t>
            </w:r>
            <w:r>
              <w:rPr>
                <w:rFonts w:ascii="宋体" w:hAnsi="宋体" w:eastAsia="宋体"/>
                <w:sz w:val="24"/>
                <w:szCs w:val="24"/>
              </w:rPr>
            </w:r>
            <w:r/>
          </w:p>
          <w:p>
            <w:pPr>
              <w:pStyle w:val="874"/>
              <w:jc w:val="left"/>
              <w:spacing w:line="360" w:lineRule="auto"/>
              <w:rPr>
                <w:rFonts w:hint="eastAsia" w:ascii="宋体" w:hAnsi="宋体" w:eastAsia="宋体"/>
                <w:sz w:val="24"/>
                <w:szCs w:val="24"/>
              </w:rPr>
            </w:pPr>
            <w:r>
              <w:rPr>
                <w:rFonts w:hint="eastAsia" w:ascii="宋体" w:hAnsi="宋体" w:eastAsia="宋体"/>
                <w:sz w:val="24"/>
                <w:szCs w:val="24"/>
              </w:rPr>
              <w:t xml:space="preserve">联系地址：无锡市滨湖区蓝庭公寓1号楼2402室</w:t>
            </w:r>
            <w:r>
              <w:rPr>
                <w:rFonts w:hint="eastAsia" w:ascii="宋体" w:hAnsi="宋体" w:eastAsia="宋体"/>
                <w:sz w:val="24"/>
                <w:szCs w:val="24"/>
              </w:rPr>
            </w:r>
            <w:r/>
          </w:p>
          <w:p>
            <w:pPr>
              <w:pStyle w:val="874"/>
              <w:jc w:val="left"/>
              <w:spacing w:line="360" w:lineRule="auto"/>
              <w:rPr>
                <w:rFonts w:ascii="宋体" w:hAnsi="宋体" w:eastAsia="宋体"/>
                <w:sz w:val="24"/>
                <w:szCs w:val="24"/>
              </w:rPr>
            </w:pPr>
            <w:r>
              <w:rPr>
                <w:rFonts w:hint="eastAsia" w:ascii="宋体" w:hAnsi="宋体" w:eastAsia="宋体"/>
                <w:sz w:val="24"/>
                <w:szCs w:val="24"/>
              </w:rPr>
              <w:t xml:space="preserve">邮政编码：214000</w:t>
            </w:r>
            <w:r>
              <w:rPr>
                <w:rFonts w:ascii="宋体" w:hAnsi="宋体" w:eastAsia="宋体"/>
                <w:sz w:val="24"/>
                <w:szCs w:val="24"/>
              </w:rPr>
            </w:r>
            <w:r/>
          </w:p>
          <w:p>
            <w:pPr>
              <w:pStyle w:val="874"/>
              <w:jc w:val="left"/>
              <w:spacing w:line="360" w:lineRule="auto"/>
              <w:rPr>
                <w:rFonts w:hint="eastAsia" w:ascii="宋体" w:hAnsi="宋体" w:eastAsia="宋体"/>
                <w:sz w:val="24"/>
                <w:szCs w:val="24"/>
              </w:rPr>
            </w:pPr>
            <w:r>
              <w:rPr>
                <w:rFonts w:hint="eastAsia" w:ascii="宋体" w:hAnsi="宋体" w:eastAsia="宋体"/>
                <w:sz w:val="24"/>
                <w:szCs w:val="24"/>
              </w:rPr>
              <w:t xml:space="preserve">电子邮件地址：644820794@qq.com</w:t>
            </w:r>
            <w:r>
              <w:rPr>
                <w:rFonts w:hint="eastAsia" w:ascii="宋体" w:hAnsi="宋体" w:eastAsia="宋体"/>
                <w:sz w:val="24"/>
                <w:szCs w:val="24"/>
              </w:rPr>
            </w:r>
            <w:r/>
          </w:p>
        </w:tc>
      </w:tr>
      <w:tr>
        <w:trPr>
          <w:trHeight w:val="633"/>
        </w:trPr>
        <w:tc>
          <w:tcPr>
            <w:tcW w:w="584" w:type="dxa"/>
            <w:vAlign w:val="center"/>
            <w:textDirection w:val="lrTb"/>
            <w:noWrap w:val="false"/>
          </w:tcPr>
          <w:p>
            <w:pPr>
              <w:pStyle w:val="874"/>
              <w:jc w:val="center"/>
              <w:spacing w:line="380" w:lineRule="exact"/>
              <w:rPr>
                <w:rFonts w:hint="eastAsia" w:ascii="宋体" w:hAnsi="宋体" w:eastAsia="等线"/>
                <w:bCs/>
                <w:sz w:val="24"/>
                <w:szCs w:val="24"/>
              </w:rPr>
            </w:pPr>
            <w:r>
              <w:rPr>
                <w:rFonts w:hint="eastAsia" w:ascii="宋体" w:hAnsi="宋体" w:eastAsia="等线"/>
                <w:bCs/>
                <w:sz w:val="24"/>
                <w:szCs w:val="24"/>
              </w:rPr>
              <w:t xml:space="preserve">14</w:t>
            </w:r>
            <w:r>
              <w:rPr>
                <w:rFonts w:hint="eastAsia" w:ascii="宋体" w:hAnsi="宋体" w:eastAsia="等线"/>
                <w:bCs/>
                <w:sz w:val="24"/>
                <w:szCs w:val="24"/>
              </w:rPr>
            </w:r>
            <w:r/>
          </w:p>
        </w:tc>
        <w:tc>
          <w:tcPr>
            <w:tcW w:w="9391" w:type="dxa"/>
            <w:vAlign w:val="center"/>
            <w:textDirection w:val="lrTb"/>
            <w:noWrap w:val="false"/>
          </w:tcPr>
          <w:p>
            <w:pPr>
              <w:pStyle w:val="874"/>
              <w:spacing w:line="420" w:lineRule="exact"/>
              <w:widowControl/>
              <w:rPr>
                <w:rFonts w:hint="eastAsia" w:ascii="宋体" w:hAnsi="宋体" w:cs="宋体"/>
                <w:sz w:val="24"/>
              </w:rPr>
            </w:pPr>
            <w:r>
              <w:rPr>
                <w:rFonts w:hint="eastAsia" w:ascii="宋体" w:hAnsi="宋体" w:cs="宋体"/>
                <w:sz w:val="24"/>
              </w:rPr>
              <w:t xml:space="preserve">供应商主体信息库注册：</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1.请有意参加本项目投标的供应商按以下流程进行操作：</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（2）“苏采云”系统使用的数字证书及电子签章为“意源”CA数字证书和“方正”电子签章。办理流程：详见《江苏省政府采购数字证书（供应商）CA及电子签章办理指南》，具体网址：</w:t>
            </w:r>
            <w:r>
              <w:rPr>
                <w:rFonts w:hint="eastAsia" w:ascii="宋体" w:hAnsi="宋体" w:cs="宋体"/>
                <w:sz w:val="24"/>
              </w:rPr>
              <w:fldChar w:fldCharType="begin"/>
            </w:r>
            <w:r>
              <w:rPr>
                <w:rFonts w:hint="eastAsia" w:ascii="宋体" w:hAnsi="宋体" w:cs="宋体"/>
                <w:sz w:val="24"/>
              </w:rPr>
              <w:instrText xml:space="preserve"> HYPERLINK "http://jsxcmm.com/help/gys.html。请相关供应商提前完善相应办理" </w:instrText>
            </w:r>
            <w:r>
              <w:rPr>
                <w:rFonts w:hint="eastAsia" w:ascii="宋体" w:hAnsi="宋体" w:cs="宋体"/>
                <w:sz w:val="24"/>
              </w:rPr>
              <w:fldChar w:fldCharType="separate"/>
            </w:r>
            <w:r>
              <w:rPr>
                <w:rFonts w:hint="eastAsia" w:ascii="宋体" w:hAnsi="宋体" w:cs="宋体"/>
                <w:sz w:val="24"/>
              </w:rPr>
              <w:t xml:space="preserve">http://jsxcmm.com/help/gys.html。请相关供应商提前完善相应办理</w:t>
            </w:r>
            <w:r>
              <w:rPr>
                <w:rFonts w:hint="eastAsia" w:ascii="宋体" w:hAnsi="宋体" w:cs="宋体"/>
                <w:sz w:val="24"/>
              </w:rPr>
              <w:fldChar w:fldCharType="end"/>
            </w:r>
            <w:r>
              <w:rPr>
                <w:rFonts w:hint="eastAsia" w:ascii="宋体" w:hAnsi="宋体" w:cs="宋体"/>
                <w:sz w:val="24"/>
              </w:rPr>
              <w:t xml:space="preserve">材料。办理地点：无锡市公共资源交易中心（无锡市滨湖区观山路199号）12号楼二楼5号、6号窗口。</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（3）咨询电话：供应商注册：0519-86722801、0519-86722806，CA及电子加盖公章或签电子公章：0510-81827781，其他事项：0510-81827730。</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（4）潜在供应商访问“苏采云”系统的网络地址和方法：“苏采云”系统的网址：</w:t>
            </w:r>
            <w:r>
              <w:rPr>
                <w:rFonts w:hint="eastAsia" w:ascii="宋体" w:hAnsi="宋体" w:cs="宋体"/>
                <w:sz w:val="24"/>
              </w:rPr>
              <w:fldChar w:fldCharType="begin"/>
            </w:r>
            <w:r>
              <w:rPr>
                <w:rFonts w:hint="eastAsia" w:ascii="宋体" w:hAnsi="宋体" w:cs="宋体"/>
                <w:sz w:val="24"/>
              </w:rPr>
              <w:instrText xml:space="preserve"> HYPERLINK "http://jszfcg.jsczt.cn/。" </w:instrText>
            </w:r>
            <w:r>
              <w:rPr>
                <w:rFonts w:hint="eastAsia" w:ascii="宋体" w:hAnsi="宋体" w:cs="宋体"/>
                <w:sz w:val="24"/>
              </w:rPr>
              <w:fldChar w:fldCharType="separate"/>
            </w:r>
            <w:r>
              <w:rPr>
                <w:rStyle w:val="945"/>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（5）采购文件（后缀名为“kedt”）、供应商操作手册及政府采购客户端工具也可通过“苏采云”系统－－已报名项目－－报名详情页面内相应链接进行下载。</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（6）招标代理机构（采购代理机构）将数据电文形式的采购文件加载至“苏采云”系统，供潜在供应商下载或者查阅。</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（7）苏采云系统使用谷歌浏览器参与不见面开标。</w:t>
            </w:r>
            <w:r>
              <w:rPr>
                <w:rFonts w:hint="eastAsia" w:ascii="宋体" w:hAnsi="宋体" w:cs="宋体"/>
                <w:sz w:val="24"/>
              </w:rPr>
            </w:r>
            <w:r/>
          </w:p>
          <w:p>
            <w:pPr>
              <w:pStyle w:val="874"/>
              <w:spacing w:line="420" w:lineRule="exact"/>
              <w:widowControl/>
              <w:rPr>
                <w:rFonts w:hint="eastAsia" w:ascii="宋体" w:hAnsi="宋体" w:cs="宋体"/>
                <w:sz w:val="24"/>
              </w:rPr>
            </w:pPr>
            <w:r>
              <w:rPr>
                <w:rFonts w:hint="eastAsia" w:ascii="宋体" w:hAnsi="宋体" w:cs="宋体"/>
                <w:sz w:val="24"/>
              </w:rPr>
              <w:t xml:space="preserve">2.如供应商未按上述要求操作，由此所产生的损失及风险由供应商自行承担。</w:t>
            </w:r>
            <w:r>
              <w:rPr>
                <w:rFonts w:hint="eastAsia" w:ascii="宋体" w:hAnsi="宋体" w:cs="宋体"/>
                <w:sz w:val="24"/>
              </w:rPr>
            </w:r>
            <w:r/>
          </w:p>
          <w:p>
            <w:pPr>
              <w:pStyle w:val="874"/>
              <w:jc w:val="left"/>
              <w:spacing w:line="360" w:lineRule="auto"/>
              <w:rPr>
                <w:rFonts w:hint="eastAsia" w:ascii="宋体" w:hAnsi="宋体"/>
                <w:sz w:val="24"/>
                <w:szCs w:val="24"/>
              </w:rPr>
            </w:pPr>
            <w:r>
              <w:rPr>
                <w:rFonts w:hint="eastAsia" w:ascii="宋体" w:hAnsi="宋体" w:cs="宋体"/>
                <w:sz w:val="24"/>
              </w:rPr>
              <w:t xml:space="preserve">3.有关本次招标的事项若存在变动或修改，敬请及时关注江苏政府采购网发布的信息更正公告。如潜在投标供应商未按上述要求操作，由此所产生的损失及风险由潜在投标供应商自行承担。</w:t>
            </w:r>
            <w:r>
              <w:rPr>
                <w:rFonts w:hint="eastAsia" w:ascii="宋体" w:hAnsi="宋体"/>
                <w:sz w:val="24"/>
                <w:szCs w:val="24"/>
              </w:rPr>
            </w:r>
            <w:r/>
          </w:p>
        </w:tc>
      </w:tr>
      <w:tr>
        <w:trPr>
          <w:trHeight w:val="633"/>
        </w:trPr>
        <w:tc>
          <w:tcPr>
            <w:tcW w:w="584" w:type="dxa"/>
            <w:vAlign w:val="center"/>
            <w:textDirection w:val="lrTb"/>
            <w:noWrap w:val="false"/>
          </w:tcPr>
          <w:p>
            <w:pPr>
              <w:pStyle w:val="874"/>
              <w:jc w:val="center"/>
              <w:spacing w:line="380" w:lineRule="exact"/>
              <w:rPr>
                <w:rFonts w:ascii="宋体" w:hAnsi="宋体" w:eastAsia="等线"/>
                <w:bCs/>
                <w:sz w:val="24"/>
                <w:szCs w:val="24"/>
              </w:rPr>
            </w:pPr>
            <w:r>
              <w:rPr>
                <w:rFonts w:hint="eastAsia" w:ascii="宋体" w:hAnsi="宋体" w:eastAsia="等线"/>
                <w:bCs/>
                <w:sz w:val="24"/>
                <w:szCs w:val="24"/>
              </w:rPr>
              <w:t xml:space="preserve">15</w:t>
            </w:r>
            <w:r>
              <w:rPr>
                <w:rFonts w:ascii="宋体" w:hAnsi="宋体" w:eastAsia="等线"/>
                <w:bCs/>
                <w:sz w:val="24"/>
                <w:szCs w:val="24"/>
              </w:rPr>
            </w:r>
            <w:r/>
          </w:p>
        </w:tc>
        <w:tc>
          <w:tcPr>
            <w:tcW w:w="9391" w:type="dxa"/>
            <w:vAlign w:val="center"/>
            <w:textDirection w:val="lrTb"/>
            <w:noWrap w:val="false"/>
          </w:tcPr>
          <w:p>
            <w:pPr>
              <w:pStyle w:val="874"/>
              <w:jc w:val="left"/>
              <w:spacing w:line="360" w:lineRule="auto"/>
              <w:rPr>
                <w:rFonts w:hint="eastAsia" w:ascii="宋体" w:hAnsi="宋体"/>
                <w:sz w:val="24"/>
                <w:szCs w:val="24"/>
              </w:rPr>
            </w:pPr>
            <w:r>
              <w:rPr>
                <w:rFonts w:hint="eastAsia" w:ascii="宋体" w:hAnsi="宋体"/>
                <w:sz w:val="24"/>
                <w:szCs w:val="24"/>
              </w:rPr>
              <w:t xml:space="preserve">投标文件制作要求：</w:t>
            </w:r>
            <w:r>
              <w:rPr>
                <w:rFonts w:hint="eastAsia" w:ascii="宋体" w:hAnsi="宋体"/>
                <w:sz w:val="24"/>
                <w:szCs w:val="24"/>
              </w:rPr>
            </w:r>
            <w:r/>
          </w:p>
          <w:p>
            <w:pPr>
              <w:pStyle w:val="874"/>
              <w:jc w:val="left"/>
              <w:spacing w:line="360" w:lineRule="auto"/>
              <w:rPr>
                <w:rFonts w:hint="eastAsia" w:ascii="宋体" w:hAnsi="宋体"/>
                <w:sz w:val="24"/>
                <w:szCs w:val="24"/>
              </w:rPr>
            </w:pPr>
            <w:r>
              <w:rPr>
                <w:rFonts w:hint="eastAsia" w:ascii="宋体" w:hAnsi="宋体"/>
                <w:sz w:val="24"/>
                <w:szCs w:val="24"/>
              </w:rPr>
              <w:t xml:space="preserve">1.本项目采用全流程不见面开标形式进行采购。供应商无需委派授权代表到场，无需递交纸质投标文件。</w:t>
            </w:r>
            <w:r>
              <w:rPr>
                <w:rFonts w:hint="eastAsia" w:ascii="宋体" w:hAnsi="宋体"/>
                <w:sz w:val="24"/>
                <w:szCs w:val="24"/>
              </w:rPr>
            </w:r>
            <w:r/>
          </w:p>
          <w:p>
            <w:pPr>
              <w:pStyle w:val="874"/>
              <w:jc w:val="left"/>
              <w:spacing w:line="360" w:lineRule="auto"/>
              <w:rPr>
                <w:rFonts w:hint="eastAsia" w:ascii="宋体" w:hAnsi="宋体"/>
                <w:sz w:val="24"/>
                <w:szCs w:val="24"/>
              </w:rPr>
            </w:pPr>
            <w:r>
              <w:rPr>
                <w:rFonts w:hint="eastAsia" w:ascii="宋体" w:hAnsi="宋体"/>
                <w:sz w:val="24"/>
                <w:szCs w:val="24"/>
              </w:rPr>
              <w:t xml:space="preserve">2.中标供应商在收到中标通知书后与采购人签订合同前，必须提供与系统中电子投标文件一致的纸质投标文件一式两份。</w:t>
            </w:r>
            <w:r>
              <w:rPr>
                <w:rFonts w:hint="eastAsia" w:ascii="宋体" w:hAnsi="宋体"/>
                <w:sz w:val="24"/>
                <w:szCs w:val="24"/>
              </w:rPr>
            </w:r>
            <w:r/>
          </w:p>
          <w:p>
            <w:pPr>
              <w:pStyle w:val="874"/>
              <w:jc w:val="left"/>
              <w:spacing w:line="360" w:lineRule="auto"/>
              <w:rPr>
                <w:rFonts w:hint="eastAsia" w:ascii="宋体" w:hAnsi="宋体"/>
                <w:sz w:val="24"/>
                <w:szCs w:val="24"/>
              </w:rPr>
            </w:pPr>
            <w:r>
              <w:rPr>
                <w:rFonts w:hint="eastAsia" w:ascii="宋体" w:hAnsi="宋体"/>
                <w:sz w:val="24"/>
                <w:szCs w:val="24"/>
              </w:rPr>
              <w:t xml:space="preserve">3.供应商请仔细阅读供应商注册流程和公开招标文件中关于电子开评标等相关事项，如有问题可发送邮件或移动电话咨询。</w:t>
            </w:r>
            <w:r>
              <w:rPr>
                <w:rFonts w:hint="eastAsia" w:ascii="宋体" w:hAnsi="宋体"/>
                <w:sz w:val="24"/>
                <w:szCs w:val="24"/>
              </w:rPr>
            </w:r>
            <w:r/>
          </w:p>
          <w:p>
            <w:pPr>
              <w:pStyle w:val="874"/>
              <w:jc w:val="left"/>
              <w:spacing w:line="360" w:lineRule="auto"/>
              <w:rPr>
                <w:rFonts w:hint="eastAsia" w:ascii="宋体" w:hAnsi="宋体"/>
                <w:sz w:val="24"/>
                <w:szCs w:val="24"/>
              </w:rPr>
            </w:pPr>
            <w:r>
              <w:rPr>
                <w:rFonts w:hint="eastAsia" w:ascii="宋体" w:hAnsi="宋体"/>
                <w:sz w:val="24"/>
                <w:szCs w:val="24"/>
              </w:rPr>
              <w:t xml:space="preserve">4.本项目采用“苏采云”系统进行采购活动，采购文件发布、报价、评审和中标结果发布全程电子化。</w:t>
            </w:r>
            <w:r>
              <w:rPr>
                <w:rFonts w:hint="eastAsia" w:ascii="宋体" w:hAnsi="宋体"/>
                <w:sz w:val="24"/>
                <w:szCs w:val="24"/>
              </w:rPr>
            </w:r>
            <w:r/>
          </w:p>
        </w:tc>
      </w:tr>
      <w:tr>
        <w:trPr>
          <w:trHeight w:val="633"/>
        </w:trPr>
        <w:tc>
          <w:tcPr>
            <w:tcW w:w="584" w:type="dxa"/>
            <w:vAlign w:val="center"/>
            <w:textDirection w:val="lrTb"/>
            <w:noWrap w:val="false"/>
          </w:tcPr>
          <w:p>
            <w:pPr>
              <w:pStyle w:val="874"/>
              <w:jc w:val="center"/>
              <w:spacing w:line="380" w:lineRule="exact"/>
              <w:rPr>
                <w:rFonts w:ascii="宋体" w:hAnsi="宋体" w:eastAsia="等线"/>
                <w:bCs/>
                <w:sz w:val="24"/>
                <w:szCs w:val="24"/>
              </w:rPr>
            </w:pPr>
            <w:r>
              <w:rPr>
                <w:rFonts w:hint="eastAsia" w:ascii="宋体" w:hAnsi="宋体" w:eastAsia="等线"/>
                <w:bCs/>
                <w:sz w:val="24"/>
                <w:szCs w:val="24"/>
              </w:rPr>
              <w:t xml:space="preserve">16</w:t>
            </w:r>
            <w:r>
              <w:rPr>
                <w:rFonts w:ascii="宋体" w:hAnsi="宋体" w:eastAsia="等线"/>
                <w:bCs/>
                <w:sz w:val="24"/>
                <w:szCs w:val="24"/>
              </w:rPr>
            </w:r>
            <w:r/>
          </w:p>
        </w:tc>
        <w:tc>
          <w:tcPr>
            <w:tcW w:w="9391" w:type="dxa"/>
            <w:vAlign w:val="center"/>
            <w:textDirection w:val="lrTb"/>
            <w:noWrap w:val="false"/>
          </w:tcPr>
          <w:p>
            <w:pPr>
              <w:pStyle w:val="874"/>
              <w:jc w:val="left"/>
              <w:spacing w:line="360" w:lineRule="auto"/>
              <w:rPr>
                <w:rFonts w:hint="eastAsia" w:ascii="宋体" w:hAnsi="宋体"/>
                <w:sz w:val="24"/>
                <w:szCs w:val="24"/>
              </w:rPr>
            </w:pPr>
            <w:r>
              <w:rPr>
                <w:rFonts w:hint="eastAsia" w:ascii="宋体" w:hAnsi="宋体"/>
                <w:sz w:val="24"/>
                <w:szCs w:val="24"/>
              </w:rPr>
              <w:t xml:space="preserve">评标委员会组成：评标委员会成员人数为5人（含）以上单数，由采购人依法组建。</w:t>
            </w:r>
            <w:r>
              <w:rPr>
                <w:rFonts w:hint="eastAsia" w:ascii="宋体" w:hAnsi="宋体"/>
                <w:sz w:val="24"/>
                <w:szCs w:val="24"/>
              </w:rPr>
            </w:r>
            <w:r/>
          </w:p>
        </w:tc>
      </w:tr>
      <w:tr>
        <w:trPr>
          <w:trHeight w:val="633"/>
        </w:trPr>
        <w:tc>
          <w:tcPr>
            <w:tcW w:w="584" w:type="dxa"/>
            <w:vAlign w:val="center"/>
            <w:textDirection w:val="lrTb"/>
            <w:noWrap w:val="false"/>
          </w:tcPr>
          <w:p>
            <w:pPr>
              <w:pStyle w:val="874"/>
              <w:jc w:val="center"/>
              <w:spacing w:line="380" w:lineRule="exact"/>
              <w:rPr>
                <w:rFonts w:ascii="宋体" w:hAnsi="宋体" w:eastAsia="等线"/>
                <w:bCs/>
                <w:sz w:val="24"/>
                <w:szCs w:val="24"/>
              </w:rPr>
            </w:pPr>
            <w:r>
              <w:rPr>
                <w:rFonts w:hint="eastAsia" w:ascii="宋体" w:hAnsi="宋体" w:eastAsia="等线"/>
                <w:bCs/>
                <w:sz w:val="24"/>
                <w:szCs w:val="24"/>
              </w:rPr>
              <w:t xml:space="preserve">17</w:t>
            </w:r>
            <w:r>
              <w:rPr>
                <w:rFonts w:ascii="宋体" w:hAnsi="宋体" w:eastAsia="等线"/>
                <w:bCs/>
                <w:sz w:val="24"/>
                <w:szCs w:val="24"/>
              </w:rPr>
            </w:r>
            <w:r/>
          </w:p>
        </w:tc>
        <w:tc>
          <w:tcPr>
            <w:tcW w:w="9391" w:type="dxa"/>
            <w:vAlign w:val="center"/>
            <w:textDirection w:val="lrTb"/>
            <w:noWrap w:val="false"/>
          </w:tcPr>
          <w:p>
            <w:pPr>
              <w:pStyle w:val="874"/>
              <w:jc w:val="left"/>
              <w:spacing w:line="360" w:lineRule="auto"/>
              <w:rPr>
                <w:rFonts w:hint="eastAsia" w:ascii="宋体" w:hAnsi="宋体"/>
                <w:sz w:val="24"/>
                <w:szCs w:val="24"/>
              </w:rPr>
            </w:pPr>
            <w:r>
              <w:rPr>
                <w:rFonts w:hint="eastAsia" w:ascii="宋体" w:hAnsi="宋体"/>
                <w:sz w:val="24"/>
                <w:szCs w:val="24"/>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sz w:val="24"/>
                <w:szCs w:val="24"/>
              </w:rPr>
            </w:r>
            <w:r/>
          </w:p>
        </w:tc>
      </w:tr>
      <w:tr>
        <w:trPr>
          <w:trHeight w:val="633"/>
        </w:trPr>
        <w:tc>
          <w:tcPr>
            <w:tcW w:w="584" w:type="dxa"/>
            <w:vAlign w:val="center"/>
            <w:textDirection w:val="lrTb"/>
            <w:noWrap w:val="false"/>
          </w:tcPr>
          <w:p>
            <w:pPr>
              <w:pStyle w:val="874"/>
              <w:jc w:val="center"/>
              <w:spacing w:line="380" w:lineRule="exact"/>
              <w:rPr>
                <w:rFonts w:ascii="宋体" w:hAnsi="宋体" w:eastAsia="等线"/>
                <w:bCs/>
                <w:sz w:val="24"/>
                <w:szCs w:val="24"/>
              </w:rPr>
            </w:pPr>
            <w:r>
              <w:rPr>
                <w:rFonts w:hint="eastAsia" w:ascii="宋体" w:hAnsi="宋体" w:eastAsia="等线"/>
                <w:bCs/>
                <w:sz w:val="24"/>
                <w:szCs w:val="24"/>
              </w:rPr>
              <w:t xml:space="preserve">18</w:t>
            </w:r>
            <w:r>
              <w:rPr>
                <w:rFonts w:ascii="宋体" w:hAnsi="宋体" w:eastAsia="等线"/>
                <w:bCs/>
                <w:sz w:val="24"/>
                <w:szCs w:val="24"/>
              </w:rPr>
            </w:r>
            <w:r/>
          </w:p>
        </w:tc>
        <w:tc>
          <w:tcPr>
            <w:tcW w:w="9391" w:type="dxa"/>
            <w:vAlign w:val="center"/>
            <w:textDirection w:val="lrTb"/>
            <w:noWrap w:val="false"/>
          </w:tcPr>
          <w:p>
            <w:pPr>
              <w:pStyle w:val="874"/>
              <w:jc w:val="left"/>
              <w:spacing w:line="360" w:lineRule="auto"/>
              <w:rPr>
                <w:rFonts w:hint="eastAsia" w:ascii="宋体" w:hAnsi="宋体"/>
                <w:sz w:val="24"/>
                <w:szCs w:val="24"/>
              </w:rPr>
            </w:pPr>
            <w:r>
              <w:rPr>
                <w:rFonts w:hint="eastAsia" w:ascii="宋体" w:hAnsi="宋体"/>
                <w:sz w:val="24"/>
                <w:szCs w:val="24"/>
              </w:rPr>
              <w:t xml:space="preserve">本项目监督管理部门：无锡市新吴区财政局。</w:t>
            </w:r>
            <w:r>
              <w:rPr>
                <w:rFonts w:hint="eastAsia" w:ascii="宋体" w:hAnsi="宋体"/>
                <w:sz w:val="24"/>
                <w:szCs w:val="24"/>
              </w:rPr>
            </w:r>
            <w:r/>
          </w:p>
        </w:tc>
      </w:tr>
      <w:tr>
        <w:trPr>
          <w:trHeight w:val="633"/>
        </w:trPr>
        <w:tc>
          <w:tcPr>
            <w:tcW w:w="584" w:type="dxa"/>
            <w:vAlign w:val="center"/>
            <w:textDirection w:val="lrTb"/>
            <w:noWrap w:val="false"/>
          </w:tcPr>
          <w:p>
            <w:pPr>
              <w:pStyle w:val="874"/>
              <w:jc w:val="center"/>
              <w:spacing w:line="380" w:lineRule="exact"/>
              <w:rPr>
                <w:rFonts w:ascii="宋体" w:hAnsi="宋体" w:eastAsia="等线"/>
                <w:bCs/>
                <w:sz w:val="24"/>
                <w:szCs w:val="24"/>
              </w:rPr>
            </w:pPr>
            <w:r>
              <w:rPr>
                <w:rFonts w:hint="eastAsia" w:ascii="宋体" w:hAnsi="宋体" w:eastAsia="等线"/>
                <w:bCs/>
                <w:sz w:val="24"/>
                <w:szCs w:val="24"/>
              </w:rPr>
              <w:t xml:space="preserve">19</w:t>
            </w:r>
            <w:r>
              <w:rPr>
                <w:rFonts w:ascii="宋体" w:hAnsi="宋体" w:eastAsia="等线"/>
                <w:bCs/>
                <w:sz w:val="24"/>
                <w:szCs w:val="24"/>
              </w:rPr>
            </w:r>
            <w:r/>
          </w:p>
        </w:tc>
        <w:tc>
          <w:tcPr>
            <w:tcW w:w="9391" w:type="dxa"/>
            <w:vAlign w:val="center"/>
            <w:textDirection w:val="lrTb"/>
            <w:noWrap w:val="false"/>
          </w:tcPr>
          <w:p>
            <w:pPr>
              <w:pStyle w:val="874"/>
              <w:jc w:val="left"/>
              <w:spacing w:line="360" w:lineRule="auto"/>
              <w:rPr>
                <w:rFonts w:hint="eastAsia" w:ascii="宋体" w:hAnsi="宋体" w:eastAsia="宋体"/>
                <w:sz w:val="24"/>
                <w:szCs w:val="24"/>
                <w:lang w:val="zh-CN"/>
              </w:rPr>
            </w:pPr>
            <w:r>
              <w:rPr>
                <w:rFonts w:hint="eastAsia" w:ascii="宋体" w:hAnsi="宋体" w:eastAsia="宋体"/>
                <w:sz w:val="24"/>
                <w:szCs w:val="24"/>
                <w:lang w:val="zh-CN"/>
              </w:rPr>
              <w:t xml:space="preserve">根据采购项目特点或政策需要补充的其他新增内容：</w:t>
            </w:r>
            <w:r>
              <w:rPr>
                <w:rFonts w:hint="eastAsia" w:ascii="宋体" w:hAnsi="宋体" w:eastAsia="宋体"/>
                <w:sz w:val="24"/>
                <w:szCs w:val="24"/>
                <w:lang w:val="zh-CN"/>
              </w:rPr>
            </w:r>
            <w:r/>
          </w:p>
          <w:p>
            <w:pPr>
              <w:pStyle w:val="874"/>
              <w:jc w:val="left"/>
              <w:spacing w:line="360" w:lineRule="auto"/>
              <w:rPr>
                <w:rFonts w:hint="eastAsia" w:ascii="宋体" w:hAnsi="宋体" w:eastAsia="宋体"/>
                <w:sz w:val="24"/>
                <w:szCs w:val="24"/>
                <w:lang w:val="zh-CN"/>
              </w:rPr>
            </w:pPr>
            <w:r>
              <w:rPr>
                <w:rFonts w:hint="eastAsia" w:ascii="宋体" w:hAnsi="宋体" w:eastAsia="宋体"/>
                <w:sz w:val="24"/>
                <w:szCs w:val="24"/>
              </w:rPr>
              <w:t xml:space="preserve">1.</w:t>
            </w:r>
            <w:r>
              <w:rPr>
                <w:rFonts w:hint="eastAsia" w:ascii="宋体" w:hAnsi="宋体" w:eastAsia="宋体"/>
                <w:sz w:val="24"/>
                <w:szCs w:val="24"/>
                <w:lang w:val="zh-CN"/>
              </w:rPr>
              <w:t xml:space="preserve">除招标文件中有特殊要求外：投标文件中所使用的计量单位，应采用中华人民共和国法定计量单位及通用图形符号；投标语言：中文（有关产品型号、专用名词等可除外）；投标币种：人民币。</w:t>
            </w:r>
            <w:r>
              <w:rPr>
                <w:rFonts w:hint="eastAsia" w:ascii="宋体" w:hAnsi="宋体" w:eastAsia="宋体"/>
                <w:sz w:val="24"/>
                <w:szCs w:val="24"/>
                <w:lang w:val="zh-CN"/>
              </w:rPr>
            </w:r>
            <w:r/>
          </w:p>
          <w:p>
            <w:pPr>
              <w:pStyle w:val="874"/>
              <w:jc w:val="left"/>
              <w:spacing w:line="360" w:lineRule="auto"/>
              <w:rPr>
                <w:rFonts w:hint="eastAsia" w:ascii="宋体" w:hAnsi="宋体"/>
                <w:sz w:val="24"/>
                <w:szCs w:val="24"/>
              </w:rPr>
            </w:pPr>
            <w:r>
              <w:rPr>
                <w:rFonts w:hint="eastAsia" w:ascii="宋体" w:hAnsi="宋体" w:eastAsia="宋体"/>
                <w:sz w:val="24"/>
                <w:szCs w:val="24"/>
              </w:rPr>
              <w:t xml:space="preserve">2.</w:t>
            </w:r>
            <w:r>
              <w:rPr>
                <w:rFonts w:hint="eastAsia" w:ascii="宋体" w:hAnsi="宋体" w:eastAsia="宋体"/>
                <w:sz w:val="24"/>
                <w:szCs w:val="24"/>
                <w:lang w:val="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rFonts w:hint="eastAsia" w:ascii="宋体" w:hAnsi="宋体"/>
                <w:sz w:val="24"/>
                <w:szCs w:val="24"/>
              </w:rPr>
            </w:r>
            <w:r/>
          </w:p>
        </w:tc>
      </w:tr>
    </w:tbl>
    <w:p>
      <w:pPr>
        <w:pStyle w:val="874"/>
        <w:jc w:val="center"/>
        <w:spacing w:line="440" w:lineRule="exact"/>
        <w:rPr>
          <w:rFonts w:ascii="黑体" w:eastAsia="黑体"/>
          <w:bCs/>
          <w:sz w:val="28"/>
          <w:szCs w:val="28"/>
        </w:rPr>
      </w:pPr>
      <w:r>
        <w:rPr>
          <w:rFonts w:ascii="黑体" w:eastAsia="黑体"/>
          <w:bCs/>
          <w:sz w:val="28"/>
          <w:szCs w:val="28"/>
        </w:rPr>
      </w:r>
      <w:r/>
    </w:p>
    <w:p>
      <w:pPr>
        <w:pStyle w:val="874"/>
        <w:jc w:val="center"/>
        <w:spacing w:line="360" w:lineRule="auto"/>
        <w:rPr>
          <w:rFonts w:hint="eastAsia" w:ascii="宋体" w:hAnsi="宋体"/>
          <w:b/>
          <w:sz w:val="44"/>
          <w:szCs w:val="44"/>
        </w:rPr>
      </w:pPr>
      <w:r>
        <w:rPr>
          <w:rFonts w:hint="eastAsia" w:ascii="宋体" w:hAnsi="宋体"/>
          <w:b/>
          <w:sz w:val="44"/>
          <w:szCs w:val="44"/>
        </w:rPr>
      </w:r>
      <w:r/>
    </w:p>
    <w:p>
      <w:pPr>
        <w:pStyle w:val="874"/>
        <w:jc w:val="center"/>
        <w:spacing w:line="360" w:lineRule="auto"/>
        <w:rPr>
          <w:rFonts w:hint="eastAsia" w:ascii="宋体" w:hAnsi="宋体"/>
          <w:b/>
          <w:sz w:val="44"/>
          <w:szCs w:val="44"/>
        </w:rPr>
      </w:pPr>
      <w:r>
        <w:rPr>
          <w:rFonts w:hint="eastAsia" w:ascii="宋体" w:hAnsi="宋体"/>
          <w:b/>
          <w:sz w:val="44"/>
          <w:szCs w:val="44"/>
        </w:rPr>
      </w:r>
      <w:r/>
    </w:p>
    <w:p>
      <w:pPr>
        <w:pStyle w:val="874"/>
        <w:jc w:val="center"/>
        <w:spacing w:line="360" w:lineRule="auto"/>
        <w:rPr>
          <w:rFonts w:hint="eastAsia" w:ascii="宋体" w:hAnsi="宋体"/>
          <w:b/>
          <w:sz w:val="44"/>
          <w:szCs w:val="44"/>
        </w:rPr>
      </w:pPr>
      <w:r>
        <w:rPr>
          <w:rFonts w:hint="eastAsia" w:ascii="宋体" w:hAnsi="宋体"/>
          <w:b/>
          <w:sz w:val="44"/>
          <w:szCs w:val="44"/>
        </w:rPr>
      </w:r>
      <w:r/>
    </w:p>
    <w:p>
      <w:pPr>
        <w:pStyle w:val="874"/>
        <w:jc w:val="center"/>
        <w:spacing w:line="360" w:lineRule="auto"/>
        <w:rPr>
          <w:rFonts w:hint="eastAsia" w:ascii="宋体" w:hAnsi="宋体"/>
          <w:b/>
          <w:sz w:val="44"/>
          <w:szCs w:val="44"/>
        </w:rPr>
      </w:pPr>
      <w:r>
        <w:rPr>
          <w:rFonts w:hint="eastAsia" w:ascii="宋体" w:hAnsi="宋体"/>
          <w:b/>
          <w:sz w:val="44"/>
          <w:szCs w:val="44"/>
        </w:rPr>
      </w:r>
      <w:r/>
    </w:p>
    <w:p>
      <w:pPr>
        <w:pStyle w:val="896"/>
        <w:rPr>
          <w:rFonts w:hint="eastAsia" w:ascii="宋体" w:hAnsi="宋体"/>
          <w:b/>
          <w:bCs w:val="0"/>
          <w:sz w:val="44"/>
          <w:szCs w:val="44"/>
        </w:rPr>
      </w:pPr>
      <w:r>
        <w:rPr>
          <w:rFonts w:hint="eastAsia" w:ascii="宋体" w:hAnsi="宋体"/>
          <w:b/>
          <w:bCs w:val="0"/>
          <w:sz w:val="44"/>
          <w:szCs w:val="44"/>
        </w:rPr>
      </w:r>
      <w:r/>
    </w:p>
    <w:p>
      <w:pPr>
        <w:pStyle w:val="874"/>
        <w:rPr>
          <w:rFonts w:hint="eastAsia" w:ascii="宋体" w:hAnsi="宋体"/>
          <w:b/>
          <w:sz w:val="44"/>
          <w:szCs w:val="44"/>
        </w:rPr>
      </w:pPr>
      <w:r>
        <w:rPr>
          <w:rFonts w:hint="eastAsia" w:ascii="宋体" w:hAnsi="宋体"/>
          <w:b/>
          <w:sz w:val="44"/>
          <w:szCs w:val="44"/>
        </w:rPr>
      </w:r>
      <w:r/>
    </w:p>
    <w:p>
      <w:pPr>
        <w:pStyle w:val="896"/>
        <w:rPr>
          <w:rFonts w:hint="eastAsia" w:ascii="宋体" w:hAnsi="宋体"/>
          <w:b/>
          <w:bCs w:val="0"/>
          <w:sz w:val="44"/>
          <w:szCs w:val="44"/>
        </w:rPr>
      </w:pPr>
      <w:r>
        <w:rPr>
          <w:rFonts w:hint="eastAsia" w:ascii="宋体" w:hAnsi="宋体"/>
          <w:b/>
          <w:bCs w:val="0"/>
          <w:sz w:val="44"/>
          <w:szCs w:val="44"/>
        </w:rPr>
      </w:r>
      <w:r/>
    </w:p>
    <w:p>
      <w:pPr>
        <w:pStyle w:val="874"/>
        <w:rPr>
          <w:rFonts w:hint="eastAsia" w:ascii="宋体" w:hAnsi="宋体"/>
          <w:b/>
          <w:sz w:val="44"/>
          <w:szCs w:val="44"/>
        </w:rPr>
      </w:pPr>
      <w:r>
        <w:rPr>
          <w:rFonts w:hint="eastAsia" w:ascii="宋体" w:hAnsi="宋体"/>
          <w:b/>
          <w:sz w:val="44"/>
          <w:szCs w:val="44"/>
        </w:rPr>
      </w:r>
      <w:r/>
    </w:p>
    <w:p>
      <w:pPr>
        <w:pStyle w:val="874"/>
        <w:rPr>
          <w:rFonts w:hint="eastAsia" w:ascii="宋体" w:hAnsi="宋体"/>
          <w:b/>
          <w:sz w:val="44"/>
          <w:szCs w:val="44"/>
        </w:rPr>
      </w:pPr>
      <w:r>
        <w:rPr>
          <w:rFonts w:hint="eastAsia" w:ascii="宋体" w:hAnsi="宋体"/>
          <w:b/>
          <w:sz w:val="44"/>
          <w:szCs w:val="44"/>
        </w:rPr>
      </w:r>
      <w:r/>
    </w:p>
    <w:p>
      <w:pPr>
        <w:pStyle w:val="874"/>
        <w:rPr>
          <w:rFonts w:hint="eastAsia" w:ascii="宋体" w:hAnsi="宋体"/>
          <w:b/>
          <w:sz w:val="44"/>
          <w:szCs w:val="44"/>
        </w:rPr>
      </w:pPr>
      <w:r>
        <w:rPr>
          <w:rFonts w:hint="eastAsia" w:ascii="宋体" w:hAnsi="宋体"/>
          <w:b/>
          <w:sz w:val="44"/>
          <w:szCs w:val="44"/>
        </w:rPr>
      </w:r>
      <w:r/>
    </w:p>
    <w:p>
      <w:pPr>
        <w:pStyle w:val="874"/>
        <w:rPr>
          <w:rFonts w:hint="eastAsia" w:ascii="宋体" w:hAnsi="宋体"/>
          <w:b/>
          <w:sz w:val="44"/>
          <w:szCs w:val="44"/>
        </w:rPr>
      </w:pPr>
      <w:r>
        <w:rPr>
          <w:rFonts w:hint="eastAsia" w:ascii="宋体" w:hAnsi="宋体"/>
          <w:b/>
          <w:sz w:val="44"/>
          <w:szCs w:val="44"/>
        </w:rPr>
      </w:r>
      <w:r/>
    </w:p>
    <w:p>
      <w:pPr>
        <w:pStyle w:val="874"/>
        <w:jc w:val="center"/>
        <w:spacing w:line="360" w:lineRule="auto"/>
        <w:rPr>
          <w:rFonts w:hint="eastAsia" w:ascii="宋体" w:hAnsi="宋体"/>
          <w:bCs/>
          <w:sz w:val="28"/>
          <w:szCs w:val="28"/>
        </w:rPr>
      </w:pPr>
      <w:r>
        <w:rPr>
          <w:rFonts w:hint="eastAsia" w:ascii="宋体" w:hAnsi="宋体"/>
          <w:b/>
          <w:sz w:val="44"/>
          <w:szCs w:val="44"/>
        </w:rPr>
        <w:t xml:space="preserve">二、投标供应商须知</w:t>
      </w:r>
      <w:r>
        <w:rPr>
          <w:rFonts w:hint="eastAsia" w:ascii="宋体" w:hAnsi="宋体"/>
          <w:bCs/>
          <w:sz w:val="28"/>
          <w:szCs w:val="28"/>
        </w:rPr>
      </w:r>
      <w:r/>
    </w:p>
    <w:p>
      <w:pPr>
        <w:pStyle w:val="874"/>
        <w:ind w:firstLine="420"/>
        <w:spacing w:line="360" w:lineRule="auto"/>
        <w:tabs>
          <w:tab w:val="left" w:pos="735" w:leader="none"/>
        </w:tabs>
        <w:rPr>
          <w:rFonts w:hint="eastAsia" w:ascii="宋体" w:hAnsi="宋体"/>
          <w:bCs/>
          <w:sz w:val="24"/>
          <w:szCs w:val="24"/>
        </w:rPr>
      </w:pPr>
      <w:r>
        <w:rPr>
          <w:rFonts w:hint="eastAsia" w:ascii="宋体" w:hAnsi="宋体"/>
          <w:bCs/>
          <w:sz w:val="24"/>
          <w:szCs w:val="24"/>
        </w:rPr>
        <w:t xml:space="preserve">（一）遵循原则：</w:t>
      </w:r>
      <w:r>
        <w:rPr>
          <w:rFonts w:hint="eastAsia" w:ascii="宋体" w:hAnsi="宋体"/>
          <w:bCs/>
          <w:sz w:val="24"/>
          <w:szCs w:val="24"/>
        </w:rPr>
      </w:r>
      <w:r/>
    </w:p>
    <w:p>
      <w:pPr>
        <w:pStyle w:val="874"/>
        <w:ind w:firstLine="523"/>
        <w:spacing w:line="360" w:lineRule="auto"/>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rPr>
          <w:rFonts w:hint="eastAsia" w:ascii="宋体" w:hAnsi="宋体"/>
          <w:bCs/>
          <w:sz w:val="24"/>
          <w:szCs w:val="24"/>
        </w:rPr>
      </w:r>
      <w:r/>
    </w:p>
    <w:p>
      <w:pPr>
        <w:pStyle w:val="874"/>
        <w:ind w:firstLine="420"/>
        <w:spacing w:line="360" w:lineRule="auto"/>
        <w:tabs>
          <w:tab w:val="left" w:pos="735" w:leader="none"/>
        </w:tabs>
        <w:rPr>
          <w:rFonts w:hint="eastAsia" w:ascii="宋体" w:hAnsi="宋体"/>
          <w:bCs/>
          <w:sz w:val="24"/>
          <w:szCs w:val="24"/>
        </w:rPr>
      </w:pPr>
      <w:r>
        <w:rPr>
          <w:rFonts w:hint="eastAsia" w:ascii="宋体" w:hAnsi="宋体"/>
          <w:bCs/>
          <w:sz w:val="24"/>
          <w:szCs w:val="24"/>
        </w:rPr>
        <w:t xml:space="preserve">（二）招标文件：</w:t>
      </w:r>
      <w:r>
        <w:rPr>
          <w:rFonts w:hint="eastAsia" w:ascii="宋体" w:hAnsi="宋体"/>
          <w:bCs/>
          <w:sz w:val="24"/>
          <w:szCs w:val="24"/>
        </w:rPr>
      </w:r>
      <w:r/>
    </w:p>
    <w:p>
      <w:pPr>
        <w:pStyle w:val="874"/>
        <w:ind w:firstLine="600"/>
        <w:spacing w:line="360" w:lineRule="auto"/>
        <w:rPr>
          <w:rFonts w:ascii="宋体" w:hAnsi="宋体"/>
          <w:bCs/>
          <w:sz w:val="24"/>
          <w:szCs w:val="24"/>
        </w:rPr>
      </w:pPr>
      <w:r>
        <w:rPr>
          <w:rFonts w:hint="eastAsia" w:ascii="宋体" w:hAnsi="宋体"/>
          <w:bCs/>
          <w:sz w:val="24"/>
          <w:szCs w:val="24"/>
        </w:rPr>
        <w:t xml:space="preserve">1.招标文件包括文件目录所列全部内容，投标供应商应仔细阅读，并在投标文件中充分响应招标文件的所有要求。</w:t>
      </w:r>
      <w:r>
        <w:rPr>
          <w:rFonts w:ascii="宋体" w:hAnsi="宋体"/>
          <w:bCs/>
          <w:sz w:val="24"/>
          <w:szCs w:val="24"/>
        </w:rPr>
      </w:r>
      <w:r/>
    </w:p>
    <w:p>
      <w:pPr>
        <w:pStyle w:val="874"/>
        <w:ind w:firstLine="600"/>
        <w:spacing w:line="360" w:lineRule="auto"/>
        <w:rPr>
          <w:rFonts w:ascii="宋体" w:hAnsi="宋体"/>
          <w:bCs/>
          <w:sz w:val="24"/>
          <w:szCs w:val="24"/>
        </w:rPr>
      </w:pPr>
      <w:r>
        <w:rPr>
          <w:rFonts w:hint="eastAsia" w:ascii="宋体" w:hAnsi="宋体"/>
          <w:bCs/>
          <w:sz w:val="24"/>
          <w:szCs w:val="24"/>
        </w:rPr>
        <w:t xml:space="preserve">2.投标供应商登录江苏省政府采购（苏采云）平台 （http://jszfcg.jsczt.cn）在线申请获取招标文件及有关资料，供应商应按招标文件要求提交全部资料并对招标文件各项内容做出实质性响应，否则投标无效。</w:t>
      </w:r>
      <w:r>
        <w:rPr>
          <w:rFonts w:ascii="宋体" w:hAnsi="宋体"/>
          <w:bCs/>
          <w:sz w:val="24"/>
          <w:szCs w:val="24"/>
        </w:rPr>
      </w:r>
      <w:r/>
    </w:p>
    <w:p>
      <w:pPr>
        <w:pStyle w:val="874"/>
        <w:ind w:firstLine="600"/>
        <w:spacing w:line="360" w:lineRule="auto"/>
        <w:rPr>
          <w:rFonts w:hint="eastAsia" w:ascii="宋体" w:hAnsi="宋体"/>
          <w:bCs/>
          <w:sz w:val="24"/>
          <w:szCs w:val="24"/>
        </w:rPr>
      </w:pPr>
      <w:r>
        <w:rPr>
          <w:rFonts w:hint="eastAsia" w:ascii="宋体" w:hAnsi="宋体"/>
          <w:bCs/>
          <w:sz w:val="24"/>
          <w:szCs w:val="24"/>
        </w:rPr>
        <w:t xml:space="preserve">3.供应商一旦参加本项目投标，即表明承诺接受了本招标文件中所有条件和规定。</w:t>
      </w:r>
      <w:r>
        <w:rPr>
          <w:rFonts w:hint="eastAsia" w:ascii="宋体" w:hAnsi="宋体"/>
          <w:bCs/>
          <w:sz w:val="24"/>
          <w:szCs w:val="24"/>
        </w:rPr>
      </w:r>
      <w:r/>
    </w:p>
    <w:p>
      <w:pPr>
        <w:pStyle w:val="874"/>
        <w:ind w:firstLine="600"/>
        <w:spacing w:line="360" w:lineRule="auto"/>
        <w:rPr>
          <w:rFonts w:hint="eastAsia" w:ascii="宋体" w:hAnsi="宋体"/>
          <w:bCs/>
          <w:sz w:val="24"/>
          <w:szCs w:val="24"/>
        </w:rPr>
      </w:pPr>
      <w:r>
        <w:rPr>
          <w:rFonts w:hint="eastAsia" w:ascii="宋体" w:hAnsi="宋体"/>
          <w:bCs/>
          <w:sz w:val="24"/>
          <w:szCs w:val="24"/>
        </w:rPr>
        <w:t xml:space="preserve">4.招标文件仅作为本次采购投标使用。</w:t>
      </w:r>
      <w:r>
        <w:rPr>
          <w:rFonts w:hint="eastAsia" w:ascii="宋体" w:hAnsi="宋体"/>
          <w:bCs/>
          <w:sz w:val="24"/>
          <w:szCs w:val="24"/>
        </w:rPr>
      </w:r>
      <w:r/>
    </w:p>
    <w:p>
      <w:pPr>
        <w:pStyle w:val="874"/>
        <w:ind w:left="-2" w:firstLine="420"/>
        <w:spacing w:line="360" w:lineRule="auto"/>
        <w:tabs>
          <w:tab w:val="left" w:pos="630" w:leader="none"/>
        </w:tabs>
        <w:rPr>
          <w:rFonts w:hint="eastAsia" w:ascii="宋体" w:hAnsi="宋体"/>
          <w:bCs/>
          <w:sz w:val="24"/>
          <w:szCs w:val="24"/>
        </w:rPr>
      </w:pPr>
      <w:r>
        <w:rPr>
          <w:rFonts w:hint="eastAsia" w:ascii="宋体" w:hAnsi="宋体"/>
          <w:bCs/>
          <w:sz w:val="24"/>
          <w:szCs w:val="24"/>
        </w:rPr>
        <w:t xml:space="preserve">（三）招标文件的解释：</w:t>
      </w:r>
      <w:r>
        <w:rPr>
          <w:rFonts w:hint="eastAsia" w:ascii="宋体" w:hAnsi="宋体"/>
          <w:bCs/>
          <w:sz w:val="24"/>
          <w:szCs w:val="24"/>
        </w:rPr>
      </w:r>
      <w:r/>
    </w:p>
    <w:p>
      <w:pPr>
        <w:pStyle w:val="874"/>
        <w:numPr>
          <w:ilvl w:val="2"/>
          <w:numId w:val="0"/>
        </w:numPr>
        <w:ind w:firstLine="628"/>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1.投标供应商如有需要对招标文件要求澄清的问题，并按“投标邀请”规定的时间将书面形式和电子邮件形式送至江苏仁合中惠工程咨询有限公司，联系方式详见投标邀请第13项。</w:t>
      </w:r>
      <w:r>
        <w:rPr>
          <w:rFonts w:hint="eastAsia" w:ascii="宋体" w:hAnsi="宋体"/>
          <w:bCs/>
          <w:sz w:val="24"/>
          <w:szCs w:val="24"/>
        </w:rPr>
      </w:r>
      <w:r/>
    </w:p>
    <w:p>
      <w:pPr>
        <w:pStyle w:val="874"/>
        <w:numPr>
          <w:ilvl w:val="2"/>
          <w:numId w:val="0"/>
        </w:numPr>
        <w:ind w:firstLine="628"/>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2.采购人、江苏仁合中惠工程咨询有限公司将按“投标邀请”规定的时间对供应商针对招标文件书面提出的要求澄清的问题进行书面答疑。</w:t>
      </w:r>
      <w:r>
        <w:rPr>
          <w:rFonts w:hint="eastAsia" w:ascii="宋体" w:hAnsi="宋体"/>
          <w:bCs/>
          <w:sz w:val="24"/>
          <w:szCs w:val="24"/>
        </w:rPr>
      </w:r>
      <w:r/>
    </w:p>
    <w:p>
      <w:pPr>
        <w:pStyle w:val="874"/>
        <w:numPr>
          <w:ilvl w:val="2"/>
          <w:numId w:val="0"/>
        </w:numPr>
        <w:ind w:firstLine="628"/>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3.本文件的最终解释权归采购人。</w:t>
      </w:r>
      <w:r>
        <w:rPr>
          <w:rFonts w:hint="eastAsia" w:ascii="宋体" w:hAnsi="宋体"/>
          <w:bCs/>
          <w:sz w:val="24"/>
          <w:szCs w:val="24"/>
        </w:rPr>
      </w:r>
      <w:r/>
    </w:p>
    <w:p>
      <w:pPr>
        <w:pStyle w:val="874"/>
        <w:ind w:left="-2" w:firstLine="420"/>
        <w:spacing w:line="360" w:lineRule="auto"/>
        <w:rPr>
          <w:rFonts w:hint="eastAsia" w:ascii="宋体" w:hAnsi="宋体"/>
          <w:bCs/>
          <w:sz w:val="24"/>
          <w:szCs w:val="24"/>
        </w:rPr>
      </w:pPr>
      <w:r>
        <w:rPr>
          <w:rFonts w:hint="eastAsia" w:ascii="宋体" w:hAnsi="宋体"/>
          <w:bCs/>
          <w:sz w:val="24"/>
          <w:szCs w:val="24"/>
        </w:rPr>
        <w:t xml:space="preserve">（四）招标文件的补充或修正： </w:t>
      </w:r>
      <w:r>
        <w:rPr>
          <w:rFonts w:hint="eastAsia" w:ascii="宋体" w:hAnsi="宋体"/>
          <w:bCs/>
          <w:sz w:val="24"/>
          <w:szCs w:val="24"/>
        </w:rPr>
      </w:r>
      <w:r/>
    </w:p>
    <w:p>
      <w:pPr>
        <w:pStyle w:val="874"/>
        <w:ind w:firstLine="480"/>
        <w:spacing w:line="360" w:lineRule="auto"/>
        <w:tabs>
          <w:tab w:val="left" w:pos="525" w:leader="none"/>
          <w:tab w:val="left" w:pos="945" w:leader="none"/>
        </w:tabs>
        <w:rPr>
          <w:rStyle w:val="944"/>
          <w:rFonts w:cs="Times New Roman"/>
        </w:rPr>
      </w:pPr>
      <w:r>
        <w:rPr>
          <w:rStyle w:val="944"/>
          <w:rFonts w:hint="eastAsia" w:cs="Times New Roman"/>
        </w:rPr>
        <w:t xml:space="preserve">1.采购人或者采购代理机构可以对已发出的招标文件进行必要的澄清或者修改，但不得改变采购标的和资格条件。澄清或者修改应当在</w:t>
      </w:r>
      <w:r>
        <w:rPr>
          <w:rFonts w:hint="eastAsia" w:ascii="宋体" w:hAnsi="宋体"/>
          <w:sz w:val="24"/>
        </w:rPr>
        <w:t xml:space="preserve">江苏政府采购网</w:t>
      </w:r>
      <w:r>
        <w:rPr>
          <w:rStyle w:val="944"/>
          <w:rFonts w:hint="eastAsia" w:cs="Times New Roman"/>
        </w:rPr>
        <w:t xml:space="preserve">上发布澄清公告。澄清或者修改的内容为招标文件的组成部分。</w:t>
      </w:r>
      <w:r>
        <w:rPr>
          <w:rStyle w:val="944"/>
          <w:rFonts w:cs="Times New Roman"/>
        </w:rPr>
      </w:r>
      <w:r/>
    </w:p>
    <w:p>
      <w:pPr>
        <w:pStyle w:val="874"/>
        <w:ind w:firstLine="480"/>
        <w:spacing w:line="360" w:lineRule="auto"/>
        <w:tabs>
          <w:tab w:val="left" w:pos="525" w:leader="none"/>
          <w:tab w:val="left" w:pos="945" w:leader="none"/>
        </w:tabs>
        <w:rPr>
          <w:rStyle w:val="944"/>
          <w:rFonts w:hint="eastAsia" w:cs="Times New Roman"/>
        </w:rPr>
      </w:pPr>
      <w:r>
        <w:rPr>
          <w:rStyle w:val="944"/>
          <w:rFonts w:hint="eastAsia" w:cs="Times New Roman"/>
        </w:rPr>
        <w:t xml:space="preserve">2.澄清或者修改的内容可能影响投标文件编制的，采购人或者采购代理机构应当在投标截止时间至少15日前在</w:t>
      </w:r>
      <w:r>
        <w:rPr>
          <w:rFonts w:hint="eastAsia" w:ascii="宋体" w:hAnsi="宋体"/>
          <w:sz w:val="24"/>
        </w:rPr>
        <w:t xml:space="preserve">江苏政府采购网</w:t>
      </w:r>
      <w:r>
        <w:rPr>
          <w:rStyle w:val="944"/>
          <w:rFonts w:hint="eastAsia" w:cs="Times New Roman"/>
        </w:rPr>
        <w:t xml:space="preserve">上发布澄清或修改内容；不足15日的，采购人或者采购代理机构应当顺延提交投标文件的截止时间。</w:t>
      </w:r>
      <w:r>
        <w:rPr>
          <w:rStyle w:val="944"/>
          <w:rFonts w:hint="eastAsia" w:cs="Times New Roman"/>
        </w:rPr>
      </w:r>
      <w:r/>
    </w:p>
    <w:p>
      <w:pPr>
        <w:pStyle w:val="874"/>
        <w:ind w:firstLine="480"/>
        <w:spacing w:line="360" w:lineRule="auto"/>
        <w:tabs>
          <w:tab w:val="left" w:pos="525" w:leader="none"/>
          <w:tab w:val="left" w:pos="945" w:leader="none"/>
        </w:tabs>
        <w:rPr>
          <w:rStyle w:val="944"/>
          <w:rFonts w:hint="eastAsia" w:cs="Times New Roman"/>
        </w:rPr>
      </w:pPr>
      <w:r>
        <w:rPr>
          <w:rStyle w:val="944"/>
          <w:rFonts w:hint="eastAsia" w:cs="Times New Roman"/>
        </w:rPr>
        <w:t xml:space="preserve">3.供应商应于投标截止之日前</w:t>
      </w:r>
      <w:r>
        <w:rPr>
          <w:rStyle w:val="944"/>
          <w:rFonts w:hint="eastAsia" w:cs="Times New Roman"/>
          <w:bCs/>
        </w:rPr>
        <w:t xml:space="preserve">以书面回函江苏仁合中惠工程咨询有限公司，确认已收到修改文件或延期开标通知，</w:t>
      </w:r>
      <w:r>
        <w:rPr>
          <w:rStyle w:val="944"/>
          <w:rFonts w:hint="eastAsia" w:cs="Times New Roman"/>
        </w:rPr>
        <w:t xml:space="preserve">逾期不回视同收到此公告。因供应商未及时全面地关注更正公告导致其提交的响应材料不符合采购人要求，而造成的损失及风险（包括但不限于未中标）由供应商自行承担。</w:t>
      </w:r>
      <w:r>
        <w:rPr>
          <w:rStyle w:val="944"/>
          <w:rFonts w:hint="eastAsia" w:cs="Times New Roman"/>
        </w:rPr>
      </w:r>
      <w:r/>
    </w:p>
    <w:p>
      <w:pPr>
        <w:pStyle w:val="874"/>
        <w:ind w:firstLine="420"/>
        <w:spacing w:line="360" w:lineRule="auto"/>
        <w:rPr>
          <w:rFonts w:hint="eastAsia" w:ascii="宋体" w:hAnsi="宋体"/>
          <w:bCs/>
          <w:sz w:val="24"/>
          <w:szCs w:val="24"/>
        </w:rPr>
      </w:pPr>
      <w:r>
        <w:rPr>
          <w:rFonts w:hint="eastAsia" w:ascii="宋体" w:hAnsi="宋体"/>
          <w:bCs/>
          <w:sz w:val="24"/>
          <w:szCs w:val="24"/>
        </w:rPr>
        <w:t xml:space="preserve">（五）投标文件的组成：</w:t>
      </w:r>
      <w:r>
        <w:rPr>
          <w:rFonts w:hint="eastAsia" w:ascii="宋体" w:hAnsi="宋体"/>
          <w:bCs/>
          <w:sz w:val="24"/>
          <w:szCs w:val="24"/>
        </w:rPr>
      </w:r>
      <w:r/>
    </w:p>
    <w:p>
      <w:pPr>
        <w:pStyle w:val="874"/>
        <w:ind w:firstLine="480"/>
        <w:spacing w:line="360" w:lineRule="auto"/>
        <w:tabs>
          <w:tab w:val="left" w:pos="525" w:leader="none"/>
          <w:tab w:val="left" w:pos="945" w:leader="none"/>
        </w:tabs>
        <w:rPr>
          <w:rStyle w:val="944"/>
          <w:rFonts w:cs="Times New Roman"/>
          <w:b/>
          <w:bCs/>
        </w:rPr>
      </w:pPr>
      <w:r/>
      <w:bookmarkStart w:id="3" w:name="_Hlk166832977"/>
      <w:r/>
      <w:bookmarkStart w:id="4" w:name="_Hlk62654261"/>
      <w:r>
        <w:rPr>
          <w:rStyle w:val="944"/>
          <w:rFonts w:hint="eastAsia" w:cs="Times New Roman"/>
          <w:b/>
          <w:bCs/>
        </w:rPr>
        <w:t xml:space="preserve">投标文件包括：明标、暗标。明标部分为证明文件、投标函部分，暗标为技术文件部分。（相应内容上传至投标客户端）</w:t>
      </w:r>
      <w:r>
        <w:rPr>
          <w:rStyle w:val="944"/>
          <w:rFonts w:cs="Times New Roman"/>
          <w:b/>
          <w:bCs/>
        </w:rPr>
      </w:r>
      <w:r/>
    </w:p>
    <w:p>
      <w:pPr>
        <w:pStyle w:val="874"/>
        <w:ind w:left="630"/>
        <w:spacing w:line="360" w:lineRule="auto"/>
        <w:tabs>
          <w:tab w:val="left" w:pos="0" w:leader="none"/>
          <w:tab w:val="left" w:pos="315" w:leader="none"/>
          <w:tab w:val="left" w:pos="945" w:leader="none"/>
          <w:tab w:val="left" w:pos="1155" w:leader="none"/>
        </w:tabs>
        <w:rPr>
          <w:rFonts w:ascii="宋体" w:hAnsi="宋体"/>
          <w:b/>
          <w:sz w:val="24"/>
          <w:szCs w:val="24"/>
        </w:rPr>
      </w:pPr>
      <w:r/>
      <w:bookmarkEnd w:id="3"/>
      <w:r>
        <w:rPr>
          <w:rFonts w:hint="eastAsia" w:ascii="宋体" w:hAnsi="宋体"/>
          <w:b/>
          <w:sz w:val="24"/>
          <w:szCs w:val="24"/>
        </w:rPr>
        <w:t xml:space="preserve">明标部分：</w:t>
      </w:r>
      <w:r>
        <w:rPr>
          <w:rFonts w:ascii="宋体" w:hAnsi="宋体"/>
          <w:b/>
          <w:sz w:val="24"/>
          <w:szCs w:val="24"/>
        </w:rPr>
      </w:r>
      <w:r/>
    </w:p>
    <w:p>
      <w:pPr>
        <w:pStyle w:val="874"/>
        <w:ind w:left="630"/>
        <w:spacing w:line="360" w:lineRule="auto"/>
        <w:tabs>
          <w:tab w:val="left" w:pos="0" w:leader="none"/>
          <w:tab w:val="left" w:pos="315" w:leader="none"/>
          <w:tab w:val="left" w:pos="945" w:leader="none"/>
          <w:tab w:val="left" w:pos="1155" w:leader="none"/>
        </w:tabs>
        <w:rPr>
          <w:rFonts w:hint="eastAsia" w:ascii="宋体" w:hAnsi="宋体"/>
          <w:b/>
          <w:sz w:val="24"/>
          <w:szCs w:val="24"/>
        </w:rPr>
      </w:pPr>
      <w:r>
        <w:rPr>
          <w:rStyle w:val="944"/>
          <w:b/>
        </w:rPr>
        <w:t xml:space="preserve">1</w:t>
      </w:r>
      <w:r>
        <w:rPr>
          <w:rStyle w:val="944"/>
          <w:rFonts w:hint="eastAsia"/>
          <w:b/>
        </w:rPr>
        <w:t xml:space="preserve">.</w:t>
      </w:r>
      <w:r>
        <w:rPr>
          <w:rFonts w:hint="eastAsia" w:ascii="宋体" w:hAnsi="宋体"/>
          <w:b/>
          <w:sz w:val="24"/>
          <w:szCs w:val="24"/>
        </w:rPr>
        <w:t xml:space="preserve">证明文件部分：</w:t>
      </w:r>
      <w:r>
        <w:rPr>
          <w:rFonts w:hint="eastAsia" w:ascii="宋体" w:hAnsi="宋体"/>
          <w:b/>
          <w:sz w:val="24"/>
          <w:szCs w:val="24"/>
        </w:rPr>
      </w:r>
      <w:r/>
    </w:p>
    <w:p>
      <w:pPr>
        <w:pStyle w:val="874"/>
        <w:ind w:left="1" w:firstLine="523"/>
        <w:spacing w:line="360" w:lineRule="auto"/>
        <w:tabs>
          <w:tab w:val="left" w:pos="525" w:leader="none"/>
          <w:tab w:val="left" w:pos="945" w:leader="none"/>
        </w:tabs>
        <w:rPr>
          <w:rFonts w:hint="eastAsia" w:ascii="宋体" w:hAnsi="宋体" w:cs="宋体"/>
          <w:bCs/>
          <w:sz w:val="24"/>
          <w:szCs w:val="24"/>
        </w:rPr>
        <w:outlineLvl w:val="2"/>
      </w:pPr>
      <w:r>
        <w:rPr>
          <w:rFonts w:hint="eastAsia" w:ascii="宋体" w:hAnsi="宋体" w:cs="宋体"/>
          <w:bCs/>
          <w:sz w:val="24"/>
          <w:szCs w:val="24"/>
        </w:rPr>
        <w:t xml:space="preserve">第一部分：资格、资信证明文件（</w:t>
      </w:r>
      <w:r>
        <w:rPr>
          <w:rFonts w:hint="eastAsia" w:ascii="宋体" w:hAnsi="宋体" w:cs="宋体"/>
          <w:b/>
          <w:bCs/>
          <w:sz w:val="24"/>
          <w:szCs w:val="24"/>
        </w:rPr>
        <w:t xml:space="preserve">扫描后上传，身份证应为正、反面</w:t>
      </w:r>
      <w:r>
        <w:rPr>
          <w:rFonts w:hint="eastAsia" w:ascii="宋体" w:hAnsi="宋体" w:cs="宋体"/>
          <w:bCs/>
          <w:sz w:val="24"/>
          <w:szCs w:val="24"/>
        </w:rPr>
        <w:t xml:space="preserve">）：</w:t>
      </w:r>
      <w:r>
        <w:rPr>
          <w:rFonts w:hint="eastAsia" w:ascii="宋体" w:hAnsi="宋体" w:cs="宋体"/>
          <w:bCs/>
          <w:sz w:val="24"/>
          <w:szCs w:val="24"/>
        </w:rPr>
      </w:r>
      <w:r/>
    </w:p>
    <w:p>
      <w:pPr>
        <w:pStyle w:val="1052"/>
        <w:numPr>
          <w:ilvl w:val="1"/>
          <w:numId w:val="0"/>
        </w:numPr>
        <w:ind w:firstLine="480"/>
        <w:spacing w:line="360" w:lineRule="auto"/>
        <w:tabs>
          <w:tab w:val="left" w:pos="1276"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1052"/>
        <w:numPr>
          <w:ilvl w:val="1"/>
          <w:numId w:val="0"/>
        </w:numPr>
        <w:ind w:firstLine="480"/>
        <w:spacing w:line="360" w:lineRule="auto"/>
        <w:tabs>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（2）具有独立承担民事责任能力的投标供应商营业执照或相关部门的登记证明文件复印件（投标供应商如是</w:t>
      </w:r>
      <w:r>
        <w:rPr>
          <w:rFonts w:hint="eastAsia" w:ascii="宋体" w:hAnsi="宋体" w:cs="宋体"/>
          <w:sz w:val="24"/>
          <w:szCs w:val="24"/>
        </w:rPr>
        <w:t xml:space="preserve">允许以分支机构身份参加投标的，提供投标供应商分支机构的营业执照扫描件</w:t>
      </w:r>
      <w:r>
        <w:rPr>
          <w:rFonts w:hint="eastAsia" w:ascii="宋体" w:hAnsi="宋体" w:cs="宋体"/>
          <w:bCs/>
          <w:sz w:val="24"/>
          <w:szCs w:val="24"/>
        </w:rPr>
        <w:t xml:space="preserve">）；</w:t>
      </w:r>
      <w:r>
        <w:rPr>
          <w:rFonts w:hint="eastAsia" w:ascii="宋体" w:hAnsi="宋体" w:cs="宋体"/>
          <w:bCs/>
          <w:sz w:val="24"/>
          <w:szCs w:val="24"/>
        </w:rPr>
      </w:r>
      <w:r/>
    </w:p>
    <w:p>
      <w:pPr>
        <w:pStyle w:val="1052"/>
        <w:numPr>
          <w:ilvl w:val="1"/>
          <w:numId w:val="0"/>
        </w:numPr>
        <w:ind w:firstLine="480"/>
        <w:spacing w:line="360" w:lineRule="auto"/>
        <w:tabs>
          <w:tab w:val="left" w:pos="1276" w:leader="none"/>
        </w:tabs>
        <w:rPr>
          <w:rFonts w:hint="eastAsia" w:ascii="宋体" w:hAnsi="宋体" w:cs="宋体"/>
          <w:bCs/>
          <w:sz w:val="24"/>
          <w:szCs w:val="24"/>
        </w:rPr>
      </w:pPr>
      <w:r>
        <w:rPr>
          <w:rFonts w:hint="eastAsia" w:ascii="宋体" w:hAnsi="宋体" w:cs="宋体"/>
          <w:bCs/>
          <w:sz w:val="24"/>
          <w:szCs w:val="24"/>
        </w:rPr>
        <w:t xml:space="preserve">（3）投标供应商具有交通运输管理部门核发的《道路运输经营许可证》；</w:t>
      </w:r>
      <w:r>
        <w:rPr>
          <w:rFonts w:hint="eastAsia" w:ascii="宋体" w:hAnsi="宋体" w:cs="宋体"/>
          <w:bCs/>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（4）投标供应商法定代表人授权委托书</w:t>
      </w:r>
      <w:r>
        <w:rPr>
          <w:rFonts w:hint="eastAsia" w:ascii="宋体" w:hAnsi="宋体" w:cs="宋体"/>
          <w:sz w:val="24"/>
          <w:szCs w:val="24"/>
        </w:rPr>
        <w:t xml:space="preserve">（</w:t>
      </w:r>
      <w:r>
        <w:rPr>
          <w:rFonts w:hint="eastAsia" w:ascii="宋体" w:hAnsi="宋体" w:cs="宋体"/>
          <w:b/>
          <w:bCs/>
          <w:sz w:val="24"/>
          <w:szCs w:val="24"/>
        </w:rPr>
        <w:t xml:space="preserve">格式见附件，法定代表人亲自参加投标的除外</w:t>
      </w:r>
      <w:r>
        <w:rPr>
          <w:rFonts w:hint="eastAsia" w:ascii="宋体" w:hAnsi="宋体" w:cs="宋体"/>
          <w:sz w:val="24"/>
          <w:szCs w:val="24"/>
        </w:rPr>
        <w:t xml:space="preserve">）（投标</w:t>
      </w:r>
      <w:r>
        <w:rPr>
          <w:rFonts w:hint="eastAsia" w:ascii="宋体" w:hAnsi="宋体" w:cs="宋体"/>
          <w:bCs/>
          <w:sz w:val="24"/>
          <w:szCs w:val="24"/>
        </w:rPr>
        <w:t xml:space="preserve">供应商如是</w:t>
      </w:r>
      <w:r>
        <w:rPr>
          <w:rFonts w:hint="eastAsia" w:ascii="宋体" w:hAnsi="宋体" w:cs="宋体"/>
          <w:sz w:val="24"/>
          <w:szCs w:val="24"/>
        </w:rPr>
        <w:t xml:space="preserve">允许以分支机构身份参加投标的，请自行将“法定代表人”更改为“负责人”，分支机构投标时涉及到采购文件“法定代表人”要求的部分，其具体要求视同本条规定）；</w:t>
      </w:r>
      <w:r>
        <w:rPr>
          <w:rFonts w:hint="eastAsia" w:ascii="宋体" w:hAnsi="宋体" w:cs="宋体"/>
          <w:bCs/>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（5）投标供应商法定代表人身份证及投标供应商法定代表人授权代表身份证（</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bCs/>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6</w:t>
      </w:r>
      <w:r>
        <w:rPr>
          <w:rFonts w:hint="eastAsia" w:ascii="宋体" w:hAnsi="宋体" w:cs="宋体"/>
          <w:bCs/>
          <w:sz w:val="24"/>
          <w:lang w:val="zh-CN"/>
        </w:rPr>
        <w:t xml:space="preserve">）</w:t>
      </w:r>
      <w:r>
        <w:rPr>
          <w:rFonts w:hint="eastAsia" w:ascii="宋体" w:hAnsi="宋体" w:cs="宋体"/>
          <w:bCs/>
          <w:sz w:val="24"/>
        </w:rPr>
        <w:t xml:space="preserve">被</w:t>
      </w:r>
      <w:r>
        <w:rPr>
          <w:rFonts w:hint="eastAsia" w:ascii="宋体" w:hAnsi="宋体" w:cs="宋体"/>
          <w:bCs/>
          <w:sz w:val="24"/>
          <w:lang w:val="zh-CN"/>
        </w:rPr>
        <w:t xml:space="preserve">授权委托人应具备与本企业签订的劳动合同和由社保机构出具的</w:t>
      </w:r>
      <w:r>
        <w:rPr>
          <w:rFonts w:hint="eastAsia" w:ascii="宋体" w:hAnsi="宋体"/>
          <w:bCs/>
          <w:sz w:val="24"/>
          <w:lang w:val="zh-CN"/>
        </w:rPr>
        <w:t xml:space="preserve">近一年内任意一个月（不含投标当月）</w:t>
      </w:r>
      <w:r>
        <w:rPr>
          <w:rFonts w:hint="eastAsia" w:ascii="宋体" w:hAnsi="宋体" w:cs="宋体"/>
          <w:bCs/>
          <w:sz w:val="24"/>
          <w:lang w:val="zh-CN"/>
        </w:rPr>
        <w:t xml:space="preserve">的社保缴费证明；</w:t>
      </w:r>
      <w:r>
        <w:rPr>
          <w:rFonts w:hint="eastAsia" w:ascii="宋体" w:hAnsi="宋体" w:cs="宋体"/>
          <w:bCs/>
          <w:sz w:val="24"/>
          <w:lang w:val="zh-CN"/>
        </w:rPr>
      </w:r>
      <w:r/>
    </w:p>
    <w:p>
      <w:pPr>
        <w:pStyle w:val="874"/>
        <w:numPr>
          <w:ilvl w:val="1"/>
          <w:numId w:val="0"/>
        </w:numPr>
        <w:ind w:firstLine="480"/>
        <w:spacing w:line="360" w:lineRule="auto"/>
        <w:tabs>
          <w:tab w:val="left" w:pos="945" w:leader="none"/>
          <w:tab w:val="left" w:pos="1276" w:leader="none"/>
        </w:tabs>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b/>
          <w:bCs/>
          <w:sz w:val="24"/>
          <w:szCs w:val="24"/>
        </w:rPr>
        <w:t xml:space="preserve">由相关主管部门出具，新成立公司除外、法定代表人亲自参加投标的除外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rPr>
          <w:rFonts w:hint="eastAsia" w:ascii="宋体" w:hAnsi="宋体" w:cs="宋体"/>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7）投标供应商近一年内任意一个月（不含投标当月）的财务状况报告（资产负债表和利润表）或由会计师事务所出具的2024年度的审计报告和所附已审财务报告（新成立企业只需提供从成立之年份起经审计的财务报告）；</w:t>
      </w:r>
      <w:r>
        <w:rPr>
          <w:rFonts w:hint="eastAsia" w:ascii="宋体" w:hAnsi="宋体" w:cs="宋体"/>
          <w:bCs/>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（8）投标供应商</w:t>
      </w:r>
      <w:r>
        <w:rPr>
          <w:rFonts w:hint="eastAsia" w:ascii="宋体" w:hAnsi="宋体"/>
          <w:bCs/>
          <w:sz w:val="24"/>
          <w:lang w:val="zh-CN"/>
        </w:rPr>
        <w:t xml:space="preserve">近一年内任意一个月（不含投标当月）的</w:t>
      </w:r>
      <w:r>
        <w:rPr>
          <w:rFonts w:hint="eastAsia" w:ascii="宋体" w:hAnsi="宋体" w:cs="宋体"/>
          <w:bCs/>
          <w:sz w:val="24"/>
          <w:szCs w:val="24"/>
        </w:rPr>
        <w:t xml:space="preserve">依法缴纳税收的相关材料（提供相关主管部门证明或银行代扣证明）；</w:t>
      </w:r>
      <w:r>
        <w:rPr>
          <w:rFonts w:hint="eastAsia" w:ascii="宋体" w:hAnsi="宋体" w:cs="宋体"/>
          <w:bCs/>
          <w:sz w:val="24"/>
          <w:szCs w:val="24"/>
        </w:rPr>
      </w:r>
      <w:r/>
    </w:p>
    <w:p>
      <w:pPr>
        <w:pStyle w:val="874"/>
        <w:numPr>
          <w:ilvl w:val="1"/>
          <w:numId w:val="0"/>
        </w:numPr>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（9）投标供应商</w:t>
      </w:r>
      <w:r>
        <w:rPr>
          <w:rFonts w:hint="eastAsia" w:ascii="宋体" w:hAnsi="宋体"/>
          <w:bCs/>
          <w:sz w:val="24"/>
          <w:lang w:val="zh-CN"/>
        </w:rPr>
        <w:t xml:space="preserve">近一年内任意一个月（不含投标当月）的</w:t>
      </w:r>
      <w:r>
        <w:rPr>
          <w:rFonts w:hint="eastAsia" w:ascii="宋体" w:hAnsi="宋体" w:cs="宋体"/>
          <w:bCs/>
          <w:sz w:val="24"/>
          <w:szCs w:val="24"/>
        </w:rPr>
        <w:t xml:space="preserve">依法缴纳社会保障资金的相关材料（提供相关主管部门证明或银行代扣证明）；</w:t>
      </w:r>
      <w:r>
        <w:rPr>
          <w:rFonts w:hint="eastAsia" w:ascii="宋体" w:hAnsi="宋体" w:cs="宋体"/>
          <w:bCs/>
          <w:sz w:val="24"/>
          <w:szCs w:val="24"/>
        </w:rPr>
      </w:r>
      <w:r/>
    </w:p>
    <w:p>
      <w:pPr>
        <w:pStyle w:val="874"/>
        <w:ind w:firstLine="480"/>
        <w:jc w:val="left"/>
        <w:spacing w:line="360" w:lineRule="auto"/>
        <w:shd w:val="clear" w:color="auto" w:fill="ffffff"/>
        <w:widowControl/>
        <w:rPr>
          <w:rFonts w:hint="eastAsia" w:ascii="宋体" w:hAnsi="宋体" w:cs="宋体"/>
          <w:bCs/>
          <w:sz w:val="24"/>
          <w:szCs w:val="24"/>
        </w:rPr>
      </w:pPr>
      <w:r>
        <w:rPr>
          <w:rFonts w:hint="eastAsia" w:ascii="宋体" w:hAnsi="宋体" w:cs="宋体"/>
          <w:bCs/>
          <w:sz w:val="24"/>
          <w:szCs w:val="24"/>
        </w:rPr>
        <w:t xml:space="preserve">（10）承诺书（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874"/>
        <w:ind w:firstLine="480"/>
        <w:jc w:val="left"/>
        <w:spacing w:line="360" w:lineRule="auto"/>
        <w:shd w:val="clear" w:color="auto" w:fill="ffffff"/>
        <w:widowControl/>
        <w:rPr>
          <w:rFonts w:hint="eastAsia" w:hAnsi="宋体"/>
          <w:sz w:val="24"/>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）提供《中小企业声明函》或《残疾人福利性单位声明函》</w:t>
      </w:r>
      <w:r>
        <w:rPr>
          <w:rFonts w:hint="eastAsia" w:ascii="宋体" w:hAnsi="宋体" w:cs="宋体"/>
          <w:bCs/>
          <w:sz w:val="24"/>
          <w:szCs w:val="24"/>
        </w:rPr>
        <w:t xml:space="preserve">（</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hAnsi="宋体"/>
          <w:sz w:val="24"/>
        </w:rPr>
        <w:t xml:space="preserve">或由省级以上监狱管理局、戒毒管理局出具的属于监狱、戒毒企业的证明文件。</w:t>
      </w:r>
      <w:r>
        <w:rPr>
          <w:rFonts w:hint="eastAsia" w:hAnsi="宋体"/>
          <w:sz w:val="24"/>
        </w:rPr>
      </w:r>
      <w:r/>
    </w:p>
    <w:p>
      <w:pPr>
        <w:pStyle w:val="874"/>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sz w:val="24"/>
          <w:szCs w:val="24"/>
        </w:rPr>
      </w:r>
      <w:r/>
    </w:p>
    <w:p>
      <w:pPr>
        <w:pStyle w:val="874"/>
        <w:ind w:firstLine="470"/>
        <w:spacing w:line="360" w:lineRule="auto"/>
        <w:rPr>
          <w:rFonts w:hint="eastAsia" w:ascii="宋体" w:hAnsi="宋体"/>
          <w:b/>
          <w:sz w:val="24"/>
          <w:szCs w:val="24"/>
        </w:rPr>
      </w:pPr>
      <w:r>
        <w:rPr>
          <w:rFonts w:hint="eastAsia" w:ascii="宋体" w:hAnsi="宋体"/>
          <w:b/>
          <w:bCs/>
          <w:sz w:val="24"/>
          <w:szCs w:val="24"/>
        </w:rPr>
        <w:t xml:space="preserve">上述资格、资信证明文件投标供应商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投标供应商法定代表人或法定代表人授权代表为外籍、港、澳、台地区人士的，其身份证明须提供有效的护照或港澳同胞来往内地通行证、台湾同胞来往大陆通行证，或其他可在中国大陆有效居留的资</w:t>
      </w:r>
      <w:r>
        <w:rPr>
          <w:rFonts w:hint="eastAsia" w:ascii="宋体" w:hAnsi="宋体"/>
          <w:b/>
          <w:sz w:val="24"/>
          <w:szCs w:val="24"/>
        </w:rPr>
        <w:t xml:space="preserve">信证明文件的完整与否，将直接影响其投标文件的审核结果。</w:t>
      </w:r>
      <w:r>
        <w:rPr>
          <w:rFonts w:hint="eastAsia" w:ascii="宋体" w:hAnsi="宋体"/>
          <w:b/>
          <w:sz w:val="24"/>
          <w:szCs w:val="24"/>
        </w:rPr>
      </w:r>
      <w:r/>
    </w:p>
    <w:p>
      <w:pPr>
        <w:pStyle w:val="874"/>
        <w:ind w:firstLine="424"/>
        <w:jc w:val="left"/>
        <w:spacing w:line="360" w:lineRule="auto"/>
        <w:widowControl/>
        <w:tabs>
          <w:tab w:val="left" w:pos="0" w:leader="none"/>
        </w:tabs>
        <w:rPr>
          <w:rFonts w:hint="eastAsia" w:ascii="宋体" w:hAnsi="宋体" w:cs="宋体"/>
          <w:sz w:val="24"/>
          <w:szCs w:val="21"/>
        </w:rPr>
      </w:pPr>
      <w:r>
        <w:rPr>
          <w:rFonts w:hint="eastAsia" w:ascii="宋体" w:hAnsi="宋体" w:cs="宋体"/>
          <w:sz w:val="24"/>
          <w:szCs w:val="21"/>
        </w:rPr>
        <w:t xml:space="preserve">第二部分：补充证明文件：</w:t>
      </w:r>
      <w:r>
        <w:rPr>
          <w:rFonts w:hint="eastAsia" w:ascii="宋体" w:hAnsi="宋体" w:cs="宋体"/>
          <w:sz w:val="24"/>
          <w:szCs w:val="21"/>
        </w:rPr>
      </w:r>
      <w:r/>
    </w:p>
    <w:p>
      <w:pPr>
        <w:pStyle w:val="874"/>
        <w:ind w:firstLine="424"/>
        <w:jc w:val="left"/>
        <w:spacing w:line="360" w:lineRule="auto"/>
        <w:widowControl/>
        <w:tabs>
          <w:tab w:val="left" w:pos="0" w:leader="none"/>
        </w:tabs>
        <w:rPr>
          <w:rFonts w:hint="eastAsia" w:ascii="宋体" w:hAnsi="宋体" w:cs="宋体"/>
          <w:sz w:val="24"/>
          <w:szCs w:val="21"/>
        </w:rPr>
      </w:pPr>
      <w:r>
        <w:rPr>
          <w:rFonts w:hint="eastAsia" w:ascii="宋体" w:hAnsi="宋体" w:cs="宋体"/>
          <w:sz w:val="24"/>
          <w:szCs w:val="21"/>
        </w:rPr>
        <w:t xml:space="preserve">（1）投标供应商简介和经营情况说明；</w:t>
      </w:r>
      <w:r>
        <w:rPr>
          <w:rFonts w:hint="eastAsia" w:ascii="宋体" w:hAnsi="宋体" w:cs="宋体"/>
          <w:sz w:val="24"/>
          <w:szCs w:val="21"/>
        </w:rPr>
      </w:r>
      <w:r/>
    </w:p>
    <w:p>
      <w:pPr>
        <w:pStyle w:val="874"/>
        <w:ind w:firstLine="424"/>
        <w:jc w:val="left"/>
        <w:spacing w:line="360" w:lineRule="auto"/>
        <w:widowControl/>
        <w:tabs>
          <w:tab w:val="left" w:pos="0" w:leader="none"/>
        </w:tabs>
        <w:rPr>
          <w:rFonts w:hint="eastAsia" w:ascii="宋体" w:hAnsi="宋体" w:cs="宋体"/>
          <w:sz w:val="24"/>
          <w:szCs w:val="21"/>
        </w:rPr>
      </w:pPr>
      <w:r>
        <w:rPr>
          <w:rFonts w:hint="eastAsia" w:ascii="宋体" w:hAnsi="宋体" w:cs="宋体"/>
          <w:sz w:val="24"/>
          <w:szCs w:val="21"/>
        </w:rPr>
        <w:t xml:space="preserve">（2）投标供应商认为必须提供的其他证明材料。</w:t>
      </w:r>
      <w:r>
        <w:rPr>
          <w:rFonts w:hint="eastAsia" w:ascii="宋体" w:hAnsi="宋体" w:cs="宋体"/>
          <w:sz w:val="24"/>
          <w:szCs w:val="21"/>
        </w:rPr>
      </w:r>
      <w:r/>
    </w:p>
    <w:p>
      <w:pPr>
        <w:pStyle w:val="874"/>
        <w:ind w:firstLine="480"/>
        <w:spacing w:line="360" w:lineRule="auto"/>
        <w:rPr>
          <w:rFonts w:hint="eastAsia" w:ascii="宋体" w:hAnsi="宋体" w:cs="宋体"/>
          <w:b/>
          <w:sz w:val="24"/>
        </w:rPr>
      </w:pPr>
      <w:r>
        <w:rPr>
          <w:rFonts w:hint="eastAsia" w:ascii="宋体" w:hAnsi="宋体" w:cs="宋体"/>
          <w:b/>
          <w:sz w:val="24"/>
        </w:rPr>
        <w:t xml:space="preserve">2.投标函部分（格式见附件）：</w:t>
      </w:r>
      <w:r>
        <w:rPr>
          <w:rFonts w:hint="eastAsia" w:ascii="宋体" w:hAnsi="宋体" w:cs="宋体"/>
          <w:b/>
          <w:sz w:val="24"/>
        </w:rPr>
      </w:r>
      <w:r/>
    </w:p>
    <w:p>
      <w:pPr>
        <w:pStyle w:val="874"/>
        <w:ind w:firstLine="480"/>
        <w:jc w:val="left"/>
        <w:spacing w:line="360" w:lineRule="auto"/>
        <w:widowControl/>
        <w:rPr>
          <w:rFonts w:hint="eastAsia" w:ascii="宋体" w:hAnsi="宋体" w:cs="宋体"/>
          <w:sz w:val="24"/>
          <w:szCs w:val="21"/>
        </w:rPr>
      </w:pPr>
      <w:r>
        <w:rPr>
          <w:rFonts w:hint="eastAsia" w:ascii="宋体" w:hAnsi="宋体" w:cs="宋体"/>
          <w:sz w:val="24"/>
          <w:szCs w:val="21"/>
        </w:rPr>
        <w:t xml:space="preserve">（1）投标函（格式见附件）；</w:t>
      </w:r>
      <w:r>
        <w:rPr>
          <w:rFonts w:hint="eastAsia" w:ascii="宋体" w:hAnsi="宋体" w:cs="宋体"/>
          <w:sz w:val="24"/>
          <w:szCs w:val="21"/>
        </w:rPr>
      </w:r>
      <w:r/>
    </w:p>
    <w:p>
      <w:pPr>
        <w:pStyle w:val="874"/>
        <w:ind w:firstLine="480"/>
        <w:jc w:val="left"/>
        <w:spacing w:line="360" w:lineRule="auto"/>
        <w:widowControl/>
        <w:rPr>
          <w:rFonts w:hint="eastAsia" w:ascii="宋体" w:hAnsi="宋体" w:cs="宋体"/>
          <w:sz w:val="24"/>
          <w:szCs w:val="21"/>
        </w:rPr>
      </w:pPr>
      <w:r>
        <w:rPr>
          <w:rFonts w:hint="eastAsia" w:ascii="宋体" w:hAnsi="宋体" w:cs="宋体"/>
          <w:sz w:val="24"/>
          <w:szCs w:val="21"/>
        </w:rPr>
        <w:t xml:space="preserve">（2）开标一览表（格式见附件）；</w:t>
      </w:r>
      <w:r>
        <w:rPr>
          <w:rFonts w:hint="eastAsia" w:ascii="宋体" w:hAnsi="宋体" w:cs="宋体"/>
          <w:sz w:val="24"/>
          <w:szCs w:val="21"/>
        </w:rPr>
      </w:r>
      <w:r/>
    </w:p>
    <w:p>
      <w:pPr>
        <w:pStyle w:val="874"/>
        <w:ind w:firstLine="480"/>
        <w:jc w:val="left"/>
        <w:spacing w:line="360" w:lineRule="auto"/>
        <w:widowControl/>
        <w:rPr>
          <w:rFonts w:hint="eastAsia" w:ascii="宋体" w:hAnsi="宋体" w:cs="宋体"/>
          <w:sz w:val="24"/>
          <w:szCs w:val="21"/>
        </w:rPr>
      </w:pPr>
      <w:r>
        <w:rPr>
          <w:rFonts w:hint="eastAsia" w:ascii="宋体" w:hAnsi="宋体" w:cs="宋体"/>
          <w:sz w:val="24"/>
          <w:szCs w:val="21"/>
        </w:rPr>
        <w:t xml:space="preserve">（3）报价明细表（格式见附件）。</w:t>
      </w:r>
      <w:r>
        <w:rPr>
          <w:rFonts w:hint="eastAsia" w:ascii="宋体" w:hAnsi="宋体" w:cs="宋体"/>
          <w:sz w:val="24"/>
          <w:szCs w:val="21"/>
        </w:rPr>
      </w:r>
      <w:r/>
    </w:p>
    <w:p>
      <w:pPr>
        <w:pStyle w:val="874"/>
        <w:ind w:firstLine="480"/>
        <w:spacing w:line="440" w:lineRule="exact"/>
        <w:rPr>
          <w:rFonts w:hint="eastAsia" w:ascii="宋体" w:hAnsi="宋体" w:cs="宋体"/>
          <w:b/>
          <w:sz w:val="24"/>
        </w:rPr>
      </w:pPr>
      <w:r>
        <w:rPr>
          <w:rFonts w:hint="eastAsia" w:ascii="宋体" w:hAnsi="宋体" w:cs="宋体"/>
          <w:b/>
          <w:sz w:val="24"/>
        </w:rPr>
        <w:t xml:space="preserve">根据《关于推动解决政府采购异常低价问题相关工作的通知》（苏财购〔2025〕62号）中相关内容：</w:t>
      </w:r>
      <w:r>
        <w:rPr>
          <w:rFonts w:hint="eastAsia" w:ascii="宋体" w:hAnsi="宋体" w:cs="宋体"/>
          <w:b/>
          <w:sz w:val="24"/>
        </w:rPr>
      </w:r>
      <w:r/>
    </w:p>
    <w:p>
      <w:pPr>
        <w:pStyle w:val="874"/>
        <w:ind w:firstLine="480"/>
        <w:spacing w:line="440" w:lineRule="exact"/>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评审过程中出现下列情形之一的，评审委员会应当启动异常低价投标（响应）审查程序：</w:t>
      </w:r>
      <w:r>
        <w:rPr>
          <w:rFonts w:hint="eastAsia" w:ascii="宋体" w:hAnsi="宋体" w:cs="宋体"/>
          <w:b/>
          <w:sz w:val="24"/>
        </w:rPr>
      </w:r>
      <w:r/>
    </w:p>
    <w:p>
      <w:pPr>
        <w:pStyle w:val="874"/>
        <w:ind w:firstLine="480"/>
        <w:spacing w:line="440" w:lineRule="exact"/>
        <w:rPr>
          <w:rFonts w:ascii="宋体" w:hAnsi="宋体" w:cs="宋体"/>
          <w:b/>
          <w:sz w:val="24"/>
        </w:rPr>
      </w:pPr>
      <w:r>
        <w:rPr>
          <w:rFonts w:hint="eastAsia" w:ascii="宋体" w:hAnsi="宋体" w:cs="宋体"/>
          <w:b/>
          <w:sz w:val="24"/>
        </w:rPr>
        <w:t xml:space="preserve">①</w:t>
      </w:r>
      <w:r>
        <w:rPr>
          <w:rFonts w:ascii="宋体" w:hAnsi="宋体" w:cs="宋体"/>
          <w:b/>
          <w:sz w:val="24"/>
        </w:rPr>
        <w:t xml:space="preserve">投标（响应）报价低于采购项目预算50%的，即投标（响应）报价</w:t>
      </w:r>
      <w:r>
        <w:rPr>
          <w:rFonts w:hint="eastAsia" w:ascii="宋体" w:hAnsi="宋体" w:cs="宋体"/>
          <w:b/>
          <w:sz w:val="24"/>
        </w:rPr>
        <w:t xml:space="preserve">〈</w:t>
      </w:r>
      <w:r>
        <w:rPr>
          <w:rFonts w:ascii="宋体" w:hAnsi="宋体" w:cs="宋体"/>
          <w:b/>
          <w:sz w:val="24"/>
        </w:rPr>
        <w:t xml:space="preserve">采购项目预算×50%；</w:t>
      </w:r>
      <w:r>
        <w:rPr>
          <w:rFonts w:ascii="宋体" w:hAnsi="宋体" w:cs="宋体"/>
          <w:b/>
          <w:sz w:val="24"/>
        </w:rPr>
      </w:r>
      <w:r/>
    </w:p>
    <w:p>
      <w:pPr>
        <w:pStyle w:val="874"/>
        <w:ind w:firstLine="480"/>
        <w:spacing w:line="440" w:lineRule="exact"/>
        <w:rPr>
          <w:rFonts w:ascii="宋体" w:hAnsi="宋体" w:cs="宋体"/>
          <w:b/>
          <w:sz w:val="24"/>
        </w:rPr>
      </w:pPr>
      <w:r>
        <w:rPr>
          <w:rFonts w:hint="eastAsia" w:ascii="宋体" w:hAnsi="宋体" w:cs="宋体"/>
          <w:b/>
          <w:sz w:val="24"/>
        </w:rPr>
        <w:t xml:space="preserve">②</w:t>
      </w:r>
      <w:r>
        <w:rPr>
          <w:rFonts w:ascii="宋体" w:hAnsi="宋体" w:cs="宋体"/>
          <w:b/>
          <w:sz w:val="24"/>
        </w:rPr>
        <w:t xml:space="preserve">投标（响应）报价低于采购项目最高限价45%的，即投标（响应）报价</w:t>
      </w:r>
      <w:r>
        <w:rPr>
          <w:rFonts w:hint="eastAsia" w:ascii="宋体" w:hAnsi="宋体" w:cs="宋体"/>
          <w:b/>
          <w:sz w:val="24"/>
        </w:rPr>
        <w:t xml:space="preserve">〈</w:t>
      </w:r>
      <w:r>
        <w:rPr>
          <w:rFonts w:ascii="宋体" w:hAnsi="宋体" w:cs="宋体"/>
          <w:b/>
          <w:sz w:val="24"/>
        </w:rPr>
        <w:t xml:space="preserve">采购项目最高限价×45%；</w:t>
      </w:r>
      <w:r>
        <w:rPr>
          <w:rFonts w:ascii="宋体" w:hAnsi="宋体" w:cs="宋体"/>
          <w:b/>
          <w:sz w:val="24"/>
        </w:rPr>
      </w:r>
      <w:r/>
    </w:p>
    <w:p>
      <w:pPr>
        <w:pStyle w:val="874"/>
        <w:ind w:firstLine="480"/>
        <w:spacing w:line="440" w:lineRule="exact"/>
        <w:rPr>
          <w:rFonts w:ascii="宋体" w:hAnsi="宋体" w:cs="宋体"/>
          <w:b/>
          <w:sz w:val="24"/>
        </w:rPr>
      </w:pPr>
      <w:r>
        <w:rPr>
          <w:rFonts w:hint="eastAsia" w:ascii="宋体" w:hAnsi="宋体" w:cs="宋体"/>
          <w:b/>
          <w:sz w:val="24"/>
        </w:rPr>
        <w:t xml:space="preserve">③</w:t>
      </w:r>
      <w:r>
        <w:rPr>
          <w:rFonts w:ascii="宋体" w:hAnsi="宋体" w:cs="宋体"/>
          <w:b/>
          <w:sz w:val="24"/>
        </w:rPr>
        <w:t xml:space="preserve">评审委员会认定的供应商报价过低、有可能影响产品质量或者不能诚信履约的其他情形。</w:t>
      </w:r>
      <w:r>
        <w:rPr>
          <w:rFonts w:ascii="宋体" w:hAnsi="宋体" w:cs="宋体"/>
          <w:b/>
          <w:sz w:val="24"/>
        </w:rPr>
      </w:r>
      <w:r/>
    </w:p>
    <w:p>
      <w:pPr>
        <w:pStyle w:val="874"/>
        <w:ind w:firstLine="480"/>
        <w:spacing w:line="440" w:lineRule="exact"/>
        <w:rPr>
          <w:rFonts w:hint="eastAsia" w:ascii="宋体" w:hAnsi="宋体" w:cs="宋体"/>
          <w:sz w:val="24"/>
          <w:szCs w:val="21"/>
        </w:rPr>
      </w:pPr>
      <w:r>
        <w:rPr>
          <w:rFonts w:hint="eastAsia" w:ascii="宋体" w:hAnsi="宋体" w:cs="宋体"/>
          <w:b/>
          <w:sz w:val="24"/>
        </w:rPr>
        <w:t xml:space="preserve">（2）启动异常低价投标（响应）审查后，评标委员会应当要求相关供应商通过“苏采云”系统在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cs="宋体"/>
          <w:sz w:val="24"/>
          <w:szCs w:val="21"/>
        </w:rPr>
      </w:r>
      <w:r/>
    </w:p>
    <w:p>
      <w:pPr>
        <w:pStyle w:val="874"/>
        <w:ind w:left="480"/>
        <w:spacing w:line="360" w:lineRule="auto"/>
        <w:rPr>
          <w:rFonts w:hint="eastAsia" w:ascii="宋体" w:hAnsi="宋体" w:cs="宋体"/>
          <w:b/>
          <w:sz w:val="24"/>
        </w:rPr>
      </w:pPr>
      <w:r>
        <w:rPr>
          <w:rFonts w:hint="eastAsia" w:ascii="宋体" w:hAnsi="宋体" w:cs="宋体"/>
          <w:b/>
          <w:sz w:val="24"/>
        </w:rPr>
        <w:t xml:space="preserve">1）人员配置表及拟派项目负责人简历表（格式见附件）</w:t>
      </w:r>
      <w:r>
        <w:rPr>
          <w:rFonts w:hint="eastAsia" w:ascii="宋体" w:hAnsi="宋体" w:cs="宋体"/>
          <w:b/>
          <w:sz w:val="24"/>
        </w:rPr>
      </w:r>
      <w:r/>
    </w:p>
    <w:p>
      <w:pPr>
        <w:pStyle w:val="874"/>
        <w:ind w:left="480"/>
        <w:spacing w:line="360" w:lineRule="auto"/>
        <w:rPr>
          <w:rFonts w:hint="eastAsia" w:ascii="宋体" w:hAnsi="宋体" w:cs="宋体"/>
          <w:b/>
          <w:bCs/>
          <w:sz w:val="24"/>
          <w:szCs w:val="24"/>
        </w:rPr>
      </w:pPr>
      <w:r>
        <w:rPr>
          <w:rFonts w:hint="eastAsia" w:ascii="宋体" w:hAnsi="宋体" w:cs="宋体"/>
          <w:b/>
          <w:sz w:val="24"/>
        </w:rPr>
        <w:t xml:space="preserve">2）投标</w:t>
      </w:r>
      <w:r>
        <w:rPr>
          <w:rFonts w:hint="eastAsia" w:ascii="宋体" w:hAnsi="宋体" w:cs="宋体"/>
          <w:b/>
          <w:bCs/>
          <w:sz w:val="24"/>
          <w:szCs w:val="24"/>
        </w:rPr>
        <w:t xml:space="preserve">偏离表（格式）</w:t>
      </w:r>
      <w:r>
        <w:rPr>
          <w:rFonts w:hint="eastAsia" w:ascii="宋体" w:hAnsi="宋体" w:cs="宋体"/>
          <w:b/>
          <w:bCs/>
          <w:sz w:val="24"/>
          <w:szCs w:val="24"/>
        </w:rPr>
      </w:r>
      <w:r/>
    </w:p>
    <w:p>
      <w:pPr>
        <w:pStyle w:val="874"/>
        <w:ind w:firstLine="480"/>
        <w:spacing w:line="360" w:lineRule="auto"/>
        <w:rPr>
          <w:rFonts w:hint="eastAsia" w:ascii="宋体" w:hAnsi="宋体" w:cs="宋体"/>
          <w:b/>
          <w:sz w:val="24"/>
        </w:rPr>
      </w:pPr>
      <w:r>
        <w:rPr>
          <w:rFonts w:hint="eastAsia" w:ascii="宋体" w:hAnsi="宋体" w:cs="宋体"/>
          <w:b/>
          <w:bCs/>
          <w:sz w:val="24"/>
          <w:szCs w:val="24"/>
        </w:rPr>
        <w:t xml:space="preserve">3）其他及补充性文件（投标供应商认为有必要提供的声明和文件及评分标准中对应的所需证明材料，如有自拟并自行添加至投标文件中）</w:t>
      </w:r>
      <w:r>
        <w:rPr>
          <w:rFonts w:hint="eastAsia" w:ascii="宋体" w:hAnsi="宋体" w:cs="宋体"/>
          <w:b/>
          <w:sz w:val="24"/>
        </w:rPr>
      </w:r>
      <w:r/>
    </w:p>
    <w:p>
      <w:pPr>
        <w:pStyle w:val="874"/>
        <w:ind w:firstLine="482"/>
        <w:spacing w:line="360" w:lineRule="auto"/>
        <w:rPr>
          <w:rFonts w:ascii="宋体" w:hAnsi="宋体"/>
          <w:b/>
          <w:sz w:val="24"/>
        </w:rPr>
      </w:pPr>
      <w:r>
        <w:rPr>
          <w:rFonts w:hint="eastAsia" w:hAnsi="宋体" w:cs="宋体"/>
          <w:b/>
          <w:sz w:val="24"/>
        </w:rPr>
        <w:t xml:space="preserve">3.</w:t>
      </w:r>
      <w:r>
        <w:rPr>
          <w:rFonts w:hint="eastAsia" w:ascii="宋体" w:hAnsi="宋体"/>
          <w:b/>
          <w:bCs/>
          <w:sz w:val="24"/>
          <w:szCs w:val="22"/>
        </w:rPr>
        <w:t xml:space="preserve">技术文件部分</w:t>
      </w:r>
      <w:r>
        <w:rPr>
          <w:rFonts w:hint="eastAsia" w:ascii="宋体" w:hAnsi="宋体"/>
          <w:b/>
          <w:sz w:val="24"/>
        </w:rPr>
        <w:t xml:space="preserve">（暗标，内容参照评标办法）</w:t>
      </w:r>
      <w:r>
        <w:rPr>
          <w:rFonts w:ascii="宋体" w:hAnsi="宋体"/>
          <w:b/>
          <w:sz w:val="24"/>
        </w:rPr>
      </w:r>
      <w:r/>
    </w:p>
    <w:p>
      <w:pPr>
        <w:pStyle w:val="874"/>
        <w:ind w:firstLine="482"/>
        <w:spacing w:line="360" w:lineRule="auto"/>
        <w:rPr>
          <w:rFonts w:ascii="宋体" w:hAnsi="宋体"/>
          <w:b/>
          <w:sz w:val="24"/>
          <w:szCs w:val="21"/>
          <w:u w:val="single"/>
        </w:rPr>
      </w:pPr>
      <w:r>
        <w:rPr>
          <w:rFonts w:hint="eastAsia" w:ascii="宋体" w:hAnsi="宋体"/>
          <w:b/>
          <w:sz w:val="24"/>
          <w:szCs w:val="21"/>
          <w:u w:val="single"/>
        </w:rPr>
        <w:t xml:space="preserve">特别注意：本项目采用暗标形式，页数不得少于30页，不得多于300页。投标人须参照评标办法的相关要求对商务部分和技术文件部分分别进行制作。其中技术文件部分属于暗标，投标人在制作技术文件部分相关内容时不得有体现投标人身份的内容，否则投标无效。</w:t>
      </w:r>
      <w:r>
        <w:rPr>
          <w:rFonts w:ascii="宋体" w:hAnsi="宋体"/>
          <w:b/>
          <w:sz w:val="24"/>
          <w:szCs w:val="21"/>
          <w:u w:val="single"/>
        </w:rPr>
      </w:r>
      <w:r/>
    </w:p>
    <w:p>
      <w:pPr>
        <w:pStyle w:val="874"/>
        <w:ind w:firstLine="482"/>
        <w:spacing w:line="360" w:lineRule="auto"/>
        <w:tabs>
          <w:tab w:val="left" w:pos="525" w:leader="none"/>
          <w:tab w:val="left" w:pos="945" w:leader="none"/>
        </w:tabs>
        <w:rPr>
          <w:rFonts w:hint="eastAsia" w:ascii="宋体" w:hAnsi="宋体"/>
          <w:b/>
          <w:sz w:val="24"/>
          <w:szCs w:val="21"/>
        </w:rPr>
      </w:pPr>
      <w:r>
        <w:rPr>
          <w:rFonts w:hint="eastAsia" w:ascii="宋体" w:hAnsi="宋体"/>
          <w:b/>
          <w:sz w:val="24"/>
          <w:szCs w:val="21"/>
        </w:rPr>
        <w:t xml:space="preserve">排版要求：</w:t>
      </w:r>
      <w:r>
        <w:rPr>
          <w:rFonts w:hint="eastAsia" w:ascii="宋体" w:hAnsi="宋体"/>
          <w:b/>
          <w:sz w:val="24"/>
        </w:rPr>
        <w:t xml:space="preserve">A4版面，黑色、四号宋体字，如有必要，可配以图片、表格辅助说明（图片内字体不作要求，表格中字体为宋体，字号不作限制），暗标文件中均不得有体现投标人身份。除页码（页码居中，格式为阿拉伯数字小五号，页码应当连续，不得有空白页）外不得设置其他页眉页脚。</w:t>
      </w:r>
      <w:r>
        <w:rPr>
          <w:rFonts w:hint="eastAsia" w:ascii="宋体" w:hAnsi="宋体"/>
          <w:b/>
          <w:sz w:val="24"/>
          <w:szCs w:val="21"/>
        </w:rPr>
      </w:r>
      <w:r/>
    </w:p>
    <w:p>
      <w:pPr>
        <w:pStyle w:val="874"/>
        <w:ind w:firstLine="482"/>
        <w:spacing w:line="360" w:lineRule="auto"/>
        <w:rPr>
          <w:rFonts w:ascii="宋体" w:hAnsi="宋体"/>
          <w:b/>
          <w:sz w:val="24"/>
          <w:szCs w:val="21"/>
          <w:u w:val="single"/>
        </w:rPr>
      </w:pPr>
      <w:r>
        <w:rPr>
          <w:rFonts w:hint="eastAsia" w:ascii="宋体" w:hAnsi="宋体"/>
          <w:b/>
          <w:sz w:val="24"/>
          <w:szCs w:val="21"/>
        </w:rPr>
        <w:t xml:space="preserve">不得有体现投标人身份的内容是指：</w:t>
      </w:r>
      <w:r>
        <w:rPr>
          <w:rFonts w:ascii="宋体" w:hAnsi="宋体"/>
          <w:b/>
          <w:sz w:val="24"/>
          <w:szCs w:val="21"/>
          <w:u w:val="single"/>
        </w:rPr>
      </w:r>
      <w:r/>
    </w:p>
    <w:p>
      <w:pPr>
        <w:pStyle w:val="874"/>
        <w:ind w:firstLine="482"/>
        <w:spacing w:line="360" w:lineRule="auto"/>
        <w:rPr>
          <w:rFonts w:ascii="宋体" w:hAnsi="宋体"/>
          <w:b/>
          <w:sz w:val="24"/>
          <w:szCs w:val="21"/>
        </w:rPr>
      </w:pPr>
      <w:r>
        <w:rPr>
          <w:rFonts w:hint="eastAsia" w:ascii="宋体" w:hAnsi="宋体"/>
          <w:b/>
          <w:sz w:val="24"/>
          <w:szCs w:val="21"/>
        </w:rPr>
        <w:t xml:space="preserve">①技术部分不得出现能够体现投标人身份、名称的相关描述、材料、文件等内容；</w:t>
      </w:r>
      <w:r>
        <w:rPr>
          <w:rFonts w:ascii="宋体" w:hAnsi="宋体"/>
          <w:b/>
          <w:sz w:val="24"/>
          <w:szCs w:val="21"/>
        </w:rPr>
      </w:r>
      <w:r/>
    </w:p>
    <w:p>
      <w:pPr>
        <w:pStyle w:val="874"/>
        <w:ind w:firstLine="482"/>
        <w:spacing w:line="360" w:lineRule="auto"/>
        <w:rPr>
          <w:rFonts w:ascii="宋体" w:hAnsi="宋体"/>
          <w:b/>
          <w:sz w:val="24"/>
          <w:szCs w:val="21"/>
        </w:rPr>
      </w:pPr>
      <w:r>
        <w:rPr>
          <w:rFonts w:hint="eastAsia" w:ascii="宋体" w:hAnsi="宋体"/>
          <w:b/>
          <w:sz w:val="24"/>
          <w:szCs w:val="21"/>
        </w:rPr>
        <w:t xml:space="preserve">②技术部分不得更改，不得在其中涂改、标注或做任何可以辨认投标人及所属人员身份的名称、印章、商标等标记；</w:t>
      </w:r>
      <w:r>
        <w:rPr>
          <w:rFonts w:ascii="宋体" w:hAnsi="宋体"/>
          <w:b/>
          <w:sz w:val="24"/>
          <w:szCs w:val="21"/>
        </w:rPr>
      </w:r>
      <w:r/>
    </w:p>
    <w:p>
      <w:pPr>
        <w:pStyle w:val="874"/>
        <w:ind w:firstLine="482"/>
        <w:spacing w:line="360" w:lineRule="auto"/>
        <w:rPr>
          <w:rFonts w:ascii="宋体" w:hAnsi="宋体"/>
          <w:b/>
          <w:sz w:val="24"/>
          <w:szCs w:val="21"/>
        </w:rPr>
      </w:pPr>
      <w:r>
        <w:rPr>
          <w:rFonts w:hint="eastAsia" w:ascii="宋体" w:hAnsi="宋体"/>
          <w:b/>
          <w:sz w:val="24"/>
          <w:szCs w:val="21"/>
        </w:rPr>
        <w:t xml:space="preserve">③技术部分应当版面整洁、字迹清楚、不许批注或进行水印等特殊设置，不得采用任何不符合常规、有别于其他投标人的特殊做法。文本部分不得出现底纹、阴影等标记；</w:t>
      </w:r>
      <w:r>
        <w:rPr>
          <w:rFonts w:ascii="宋体" w:hAnsi="宋体"/>
          <w:b/>
          <w:sz w:val="24"/>
          <w:szCs w:val="21"/>
        </w:rPr>
      </w:r>
      <w:r/>
    </w:p>
    <w:p>
      <w:pPr>
        <w:pStyle w:val="874"/>
        <w:ind w:firstLine="482"/>
        <w:spacing w:line="360" w:lineRule="auto"/>
        <w:rPr>
          <w:rFonts w:ascii="宋体" w:hAnsi="宋体"/>
          <w:bCs/>
          <w:sz w:val="24"/>
        </w:rPr>
      </w:pPr>
      <w:r>
        <w:rPr>
          <w:rFonts w:hint="eastAsia" w:ascii="宋体" w:hAnsi="宋体"/>
          <w:b/>
          <w:sz w:val="24"/>
          <w:szCs w:val="21"/>
        </w:rPr>
        <w:t xml:space="preserve">④不得有其他体现投标人身份的内容。</w:t>
      </w:r>
      <w:r>
        <w:rPr>
          <w:rFonts w:ascii="宋体" w:hAnsi="宋体"/>
          <w:bCs/>
          <w:sz w:val="24"/>
        </w:rPr>
      </w:r>
      <w:r/>
    </w:p>
    <w:p>
      <w:pPr>
        <w:pStyle w:val="874"/>
        <w:spacing w:line="360" w:lineRule="auto"/>
        <w:rPr>
          <w:rFonts w:ascii="宋体" w:hAnsi="宋体"/>
          <w:bCs/>
          <w:sz w:val="24"/>
          <w:szCs w:val="24"/>
        </w:rPr>
      </w:pPr>
      <w:r/>
      <w:bookmarkEnd w:id="4"/>
      <w:r>
        <w:rPr>
          <w:rFonts w:hint="eastAsia" w:ascii="宋体" w:hAnsi="宋体"/>
          <w:bCs/>
          <w:sz w:val="24"/>
          <w:szCs w:val="24"/>
        </w:rPr>
        <w:t xml:space="preserve">（六）投标报价说明：</w:t>
      </w:r>
      <w:r>
        <w:rPr>
          <w:rFonts w:ascii="宋体" w:hAnsi="宋体"/>
          <w:bCs/>
          <w:sz w:val="24"/>
          <w:szCs w:val="24"/>
        </w:rPr>
      </w:r>
      <w:r/>
    </w:p>
    <w:p>
      <w:pPr>
        <w:pStyle w:val="874"/>
        <w:ind w:firstLine="480"/>
        <w:spacing w:line="360" w:lineRule="auto"/>
        <w:rPr>
          <w:rFonts w:ascii="宋体" w:hAnsi="宋体" w:cs="宋体"/>
          <w:sz w:val="24"/>
          <w:szCs w:val="28"/>
        </w:rPr>
      </w:pPr>
      <w:r>
        <w:rPr>
          <w:rFonts w:hint="eastAsia" w:ascii="宋体" w:hAnsi="宋体" w:cs="宋体"/>
          <w:sz w:val="24"/>
          <w:szCs w:val="28"/>
        </w:rPr>
        <w:t xml:space="preserve">1.本项目总报价应包括完成该项服务所需的一切费用，包括但不限于完成本项目所需的标的物的采购、储存、运输、装卸；人员的工资、社保、公积金、商业保险、服装、伙食、交通、差旅、培训、福利、高温费以及其他各类管理费用、开票税金等。</w:t>
      </w:r>
      <w:r>
        <w:rPr>
          <w:rFonts w:ascii="宋体" w:hAnsi="宋体" w:cs="宋体"/>
          <w:sz w:val="24"/>
          <w:szCs w:val="28"/>
        </w:rPr>
      </w:r>
      <w:r/>
    </w:p>
    <w:p>
      <w:pPr>
        <w:pStyle w:val="874"/>
        <w:ind w:firstLine="480"/>
        <w:spacing w:line="360" w:lineRule="auto"/>
        <w:rPr>
          <w:rFonts w:ascii="宋体" w:hAnsi="宋体" w:cs="宋体"/>
          <w:sz w:val="24"/>
          <w:szCs w:val="28"/>
        </w:rPr>
      </w:pPr>
      <w:r>
        <w:rPr>
          <w:rFonts w:hint="eastAsia" w:ascii="宋体" w:hAnsi="宋体" w:cs="宋体"/>
          <w:sz w:val="24"/>
          <w:szCs w:val="28"/>
        </w:rPr>
        <w:t xml:space="preserve">2.除非采购人对采购文件予以修改，投标人应按采购人提供的项目要求，填报费率。只允许有一个报价。任何有选择的报价（费率）将不予接受。</w:t>
      </w:r>
      <w:r>
        <w:rPr>
          <w:rFonts w:ascii="宋体" w:hAnsi="宋体" w:cs="宋体"/>
          <w:sz w:val="24"/>
          <w:szCs w:val="28"/>
        </w:rPr>
      </w:r>
      <w:r/>
    </w:p>
    <w:p>
      <w:pPr>
        <w:pStyle w:val="874"/>
        <w:ind w:firstLine="480"/>
        <w:spacing w:line="360" w:lineRule="auto"/>
        <w:rPr>
          <w:rFonts w:ascii="宋体" w:hAnsi="宋体" w:cs="宋体"/>
          <w:sz w:val="24"/>
          <w:szCs w:val="28"/>
        </w:rPr>
      </w:pPr>
      <w:r>
        <w:rPr>
          <w:rFonts w:hint="eastAsia" w:ascii="宋体" w:hAnsi="宋体" w:cs="宋体"/>
          <w:sz w:val="24"/>
          <w:szCs w:val="28"/>
        </w:rPr>
        <w:t xml:space="preserve">3.经评标委员会认定投标供应商的投标报价明显低于其他通过符合性审查投标供应商的报价，有可能影响产品质量或者不能诚信履约的，投标供应商必须在30分钟内提供说明或相关证明材料以证明其报价合理性。投标供应商不能证明其报价合理性的，评标委员会应当将其作为无效投标处理。</w:t>
      </w:r>
      <w:r>
        <w:rPr>
          <w:rFonts w:ascii="宋体" w:hAnsi="宋体" w:cs="宋体"/>
          <w:sz w:val="24"/>
          <w:szCs w:val="28"/>
        </w:rPr>
      </w:r>
      <w:r/>
    </w:p>
    <w:p>
      <w:pPr>
        <w:pStyle w:val="874"/>
        <w:ind w:firstLine="480"/>
        <w:spacing w:line="360" w:lineRule="auto"/>
        <w:rPr>
          <w:rFonts w:ascii="宋体" w:hAnsi="宋体" w:cs="宋体"/>
          <w:bCs/>
          <w:sz w:val="24"/>
        </w:rPr>
      </w:pPr>
      <w:r>
        <w:rPr>
          <w:rFonts w:hint="eastAsia" w:ascii="宋体" w:hAnsi="宋体" w:cs="宋体"/>
          <w:sz w:val="24"/>
          <w:szCs w:val="28"/>
        </w:rPr>
        <w:t xml:space="preserve">4.投标供应商应结合本企业的技术水平，管理水平和拟定的方案自主报价。</w:t>
      </w:r>
      <w:r>
        <w:rPr>
          <w:rFonts w:ascii="宋体" w:hAnsi="宋体" w:cs="宋体"/>
          <w:bCs/>
          <w:sz w:val="24"/>
        </w:rPr>
      </w:r>
      <w:r/>
    </w:p>
    <w:p>
      <w:pPr>
        <w:pStyle w:val="874"/>
        <w:spacing w:line="360" w:lineRule="auto"/>
        <w:rPr>
          <w:rFonts w:hint="eastAsia" w:ascii="宋体" w:hAnsi="宋体"/>
          <w:bCs/>
          <w:sz w:val="24"/>
          <w:szCs w:val="24"/>
        </w:rPr>
      </w:pPr>
      <w:r>
        <w:rPr>
          <w:rFonts w:hint="eastAsia" w:ascii="宋体" w:hAnsi="宋体"/>
          <w:bCs/>
          <w:sz w:val="24"/>
          <w:szCs w:val="24"/>
        </w:rPr>
        <w:t xml:space="preserve">（七）投标文件的要求：</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1.所有文件、往来函件均应使用简体中文（规格、型号辅助符号除外）。</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2.投标文件由投标人按给定格式如实填写（编写），须有法人（盖章）、法定代表人或法定代表人授权代表签字或盖章，方为有效，未尽事宜可自行补充。</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3.投标人报价一律以人民币为报价结算货币，结算单位为“元”。</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4.投标文件格式部分，应由投标人按给定格式提供，不得更改。</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5.投标文件不应有涂改、增删和潦草之处，如有必须修改时，修改处必须有法人、法定代表人或法定代表人授权代表的签章。</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6.投标费用自理。</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8.投标人应对CA数字证书妥善保管，如被他人盗用投标，后果自负。</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9.投标人按招标文件规定的网上解密时间进行解密，如未按时解密后果自负。</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10.投标人应当对招标文件提出的要求和条件作出实质性响应，并在电子投标系统逐条应答。</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11.投标人应对要求提供的资格证明文件（如资质证书、资格证书）、技术资料（如白皮书、彩页、手册、检测报告等）扫描上传至投标系统。</w:t>
      </w:r>
      <w:r>
        <w:rPr>
          <w:rFonts w:hint="eastAsia" w:ascii="宋体" w:hAnsi="宋体"/>
          <w:bCs/>
          <w:sz w:val="24"/>
          <w:szCs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12.投标人进行网上投标请参照《政府采购项目电子交易管理操作指南－供应商》。</w:t>
      </w:r>
      <w:r>
        <w:rPr>
          <w:rFonts w:hint="eastAsia" w:ascii="宋体" w:hAnsi="宋体"/>
          <w:bCs/>
          <w:sz w:val="24"/>
          <w:szCs w:val="24"/>
        </w:rPr>
      </w:r>
      <w:r/>
    </w:p>
    <w:p>
      <w:pPr>
        <w:pStyle w:val="874"/>
        <w:ind w:firstLine="480"/>
        <w:spacing w:line="360" w:lineRule="auto"/>
        <w:rPr>
          <w:rFonts w:ascii="宋体" w:hAnsi="宋体" w:cs="宋体"/>
          <w:b/>
          <w:sz w:val="24"/>
        </w:rPr>
      </w:pPr>
      <w:r>
        <w:rPr>
          <w:rFonts w:hint="eastAsia" w:ascii="宋体" w:hAnsi="宋体" w:cs="宋体"/>
          <w:b/>
          <w:sz w:val="24"/>
        </w:rPr>
        <w:t xml:space="preserve">（八）无效投标文件的确认：</w:t>
      </w:r>
      <w:r>
        <w:rPr>
          <w:rFonts w:ascii="宋体" w:hAnsi="宋体" w:cs="宋体"/>
          <w:b/>
          <w:sz w:val="24"/>
        </w:rPr>
      </w:r>
      <w:r/>
    </w:p>
    <w:p>
      <w:pPr>
        <w:pStyle w:val="874"/>
        <w:ind w:firstLine="480"/>
        <w:spacing w:line="360" w:lineRule="auto"/>
        <w:rPr>
          <w:rFonts w:ascii="宋体" w:hAnsi="宋体" w:cs="宋体"/>
          <w:bCs/>
          <w:sz w:val="24"/>
        </w:rPr>
      </w:pPr>
      <w:r>
        <w:rPr>
          <w:rFonts w:hint="eastAsia" w:ascii="宋体" w:hAnsi="宋体" w:cs="宋体"/>
          <w:bCs/>
          <w:sz w:val="24"/>
        </w:rPr>
        <w:t xml:space="preserve">投标供应商有下列情况之一者，其投标文件无效：</w:t>
      </w:r>
      <w:r>
        <w:rPr>
          <w:rFonts w:ascii="宋体" w:hAnsi="宋体" w:cs="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1.电子投标文件未按规定时间上传的，纸质投标文件（如有）未按规定的期限、地点送达的；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2.未按《“苏采云”系统供应商操作手册》进行正确操作的；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3.电子投标文件未按招标文件要求签章的；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4.投标人未按招标文件要求解密电子投标文件的；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5.不具备招标文件中规定的资格要求的；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6.报价超过招标文件中规定的预算金额或最高限价或最高单项限价或其他规定的；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7.投标供应商的法定代表人授权代表无法定代表人授权委托书的；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8.投标文件含有采购人不能接受的附加条件的；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9.投标文件中有招标文件未允许提供的选择性内容的；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10.恶意串通其他投标供应商，故意哄抬价格或压价的；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11.提供虚假材料的（包括工商营业执照、财务报表、资格证明文件等）；</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12.不具备招标文件中规定的资格要求或未按招标文件规定的要求提供资格、资信证明文件的或提供的资格、资信证明文件图片字迹模糊不清、无法辨认的；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13.不同投标供应商投标文件中的项目相关人员出现同一人的；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14.不同投标供应商聘请同一人为其投标提供技术或经济咨询服务的；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15.不同投标供应商的单位负责人为同一人或者存在直接控股、管理关系的；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16.不同投标供应商的投标文件异常一致或者投标报价呈规律性差异；</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17.投标文件商务标中同一方案有选择性报价且未声明以哪一个为准的；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18.投标文件报价出现前后不一致，投标供应商拒不确认修正后的报价的；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pPr>
      <w:r>
        <w:rPr>
          <w:rFonts w:hint="eastAsia" w:ascii="宋体" w:hAnsi="宋体"/>
          <w:bCs/>
          <w:sz w:val="24"/>
        </w:rPr>
        <w:t xml:space="preserve">19.同一投标人提交两种（含两种）以上不同的投标报价的</w:t>
      </w:r>
      <w:r>
        <w:rPr>
          <w:rFonts w:hint="eastAsia" w:ascii="宋体" w:hAnsi="宋体"/>
          <w:sz w:val="24"/>
        </w:rPr>
        <w:t xml:space="preserve">；</w:t>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20.评标委员会认为投标供应商的</w:t>
      </w:r>
      <w:r>
        <w:rPr>
          <w:rFonts w:hint="eastAsia" w:ascii="宋体" w:hAnsi="宋体"/>
          <w:b/>
          <w:sz w:val="24"/>
        </w:rPr>
        <w:t xml:space="preserve">报价</w:t>
      </w:r>
      <w:r>
        <w:rPr>
          <w:rFonts w:hint="eastAsia" w:ascii="宋体" w:hAnsi="宋体"/>
          <w:bCs/>
          <w:sz w:val="24"/>
        </w:rPr>
        <w:t xml:space="preserve">明显低于其他通过符合性审查的投标供应商的</w:t>
      </w:r>
      <w:r>
        <w:rPr>
          <w:rFonts w:hint="eastAsia" w:ascii="宋体" w:hAnsi="宋体"/>
          <w:b/>
          <w:sz w:val="24"/>
        </w:rPr>
        <w:t xml:space="preserve">报价</w:t>
      </w:r>
      <w:r>
        <w:rPr>
          <w:rFonts w:hint="eastAsia" w:ascii="宋体" w:hAnsi="宋体"/>
          <w:bCs/>
          <w:sz w:val="24"/>
        </w:rPr>
        <w:t xml:space="preserve">，有可能影响产品质量或者不能诚信履约的，未能在合理的时间内（</w:t>
      </w:r>
      <w:r>
        <w:rPr>
          <w:rFonts w:hint="eastAsia" w:ascii="宋体" w:hAnsi="宋体"/>
          <w:sz w:val="24"/>
        </w:rPr>
        <w:t xml:space="preserve">自江苏省政府采购苏采云平台通知之时起30分钟内</w:t>
      </w:r>
      <w:r>
        <w:rPr>
          <w:rFonts w:hint="eastAsia" w:ascii="宋体" w:hAnsi="宋体"/>
          <w:bCs/>
          <w:sz w:val="24"/>
        </w:rPr>
        <w:t xml:space="preserve">）提交说明或相关证明材料以证明其报价合理性的；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21.未通过初步资格性审查、投标文件资格性检查、投标文件符合性检查的；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22.列入失信被执行人、重大税收违法失信主体、政府采购严重违法失信行为记录名单及其他不符合《中华人民共和国政府采购法》第二十二条规定条件的；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23.不同投标供应商的投标文件存在明显的相似性或一致性，特征显示由同一单位或者同一个人编制的；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24.不同投标供应商投标文件内容存在非正常一致、项目组成员或者联系人员出现同一人、投标文件中错误（或异常）一致或雷同、电子文档信息一致或雷同的；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25.不同投标供应商的委托代理人、项目负责人以及其他相关人员有在同一个单位缴纳社会保险的；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26.同一投标文件中单位名称落款与公章不是同一单位的；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27.不同投标供应商委托同一单位或者个人办理投标事宜的；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28.投标文件内容不全或不符合法律法规和招标文件中规定的其他实质性要求的。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29.不同投标人的投标文件由同一台电脑编制或者同一把数字证书加密锁加密或者同一台附属设备打印的；</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30.不同投标人的投标文件上传使用的MAC地址和IP地址一致的，其投标无效；</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31.电子投标文件与招标文件要求格式不一致而无法导入计算机评标系统；</w:t>
      </w:r>
      <w:r>
        <w:rPr>
          <w:rFonts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
          <w:sz w:val="24"/>
        </w:rPr>
      </w:pPr>
      <w:r>
        <w:rPr>
          <w:rFonts w:hint="eastAsia" w:ascii="宋体" w:hAnsi="宋体"/>
          <w:b/>
          <w:sz w:val="24"/>
        </w:rPr>
        <w:t xml:space="preserve">32.电子投标文件中技术文件暗标部分有体现投标人身份的内容；</w:t>
      </w:r>
      <w:r>
        <w:rPr>
          <w:rFonts w:ascii="宋体" w:hAnsi="宋体"/>
          <w:b/>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sz w:val="24"/>
        </w:rPr>
      </w:pPr>
      <w:r>
        <w:rPr>
          <w:rFonts w:hint="eastAsia" w:ascii="宋体" w:hAnsi="宋体"/>
          <w:b/>
          <w:sz w:val="24"/>
        </w:rPr>
        <w:t xml:space="preserve">33.评标委员会认为投标人的报价为异常低价，启动异常低价投标（响应）审查后，投标（响应）供应商在评标现场合理的时间（30分钟）内，不提供书面说明、证明材料，或者提供的书面说明、证明材料不能证明其报价合理性的；</w:t>
      </w:r>
      <w:r>
        <w:rPr>
          <w:rFonts w:hint="eastAsia" w:ascii="宋体" w:hAnsi="宋体"/>
          <w:bCs/>
          <w:sz w:val="24"/>
        </w:rPr>
      </w:r>
      <w:r/>
    </w:p>
    <w:p>
      <w:pPr>
        <w:pStyle w:val="874"/>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sz w:val="24"/>
        </w:rPr>
      </w:pPr>
      <w:r>
        <w:rPr>
          <w:rFonts w:hint="eastAsia" w:ascii="宋体" w:hAnsi="宋体"/>
          <w:bCs/>
          <w:sz w:val="24"/>
        </w:rPr>
        <w:t xml:space="preserve">34.其他法律法规及本招标文件规定的无效投标情形。</w:t>
      </w:r>
      <w:r>
        <w:rPr>
          <w:rFonts w:ascii="宋体" w:hAnsi="宋体"/>
          <w:bCs/>
          <w:sz w:val="24"/>
        </w:rPr>
      </w:r>
      <w:r/>
    </w:p>
    <w:p>
      <w:pPr>
        <w:pStyle w:val="874"/>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（九）开标、评标：</w:t>
      </w:r>
      <w:r>
        <w:rPr>
          <w:rFonts w:hint="eastAsia" w:ascii="宋体" w:hAnsi="宋体"/>
          <w:bCs/>
          <w:sz w:val="24"/>
          <w:szCs w:val="24"/>
        </w:rPr>
      </w:r>
      <w:r/>
    </w:p>
    <w:p>
      <w:pPr>
        <w:pStyle w:val="874"/>
        <w:ind w:firstLine="480"/>
        <w:spacing w:line="360" w:lineRule="auto"/>
        <w:rPr>
          <w:rFonts w:ascii="宋体" w:hAnsi="宋体"/>
          <w:sz w:val="24"/>
        </w:rPr>
      </w:pPr>
      <w:r>
        <w:rPr>
          <w:rFonts w:hint="eastAsia" w:ascii="宋体" w:hAnsi="宋体"/>
          <w:sz w:val="24"/>
        </w:rPr>
        <w:t xml:space="preserve">1.所有投标单位在招标文件规定的时间内解密各自投标文件。</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2.解密时，供应商须自行准备设备（包括但不限于笔记本电脑、</w:t>
      </w:r>
      <w:r>
        <w:rPr>
          <w:rStyle w:val="1070"/>
          <w:rFonts w:hint="eastAsia" w:ascii="宋体" w:hAnsi="宋体" w:cs="宋体"/>
          <w:sz w:val="24"/>
        </w:rPr>
        <w:t xml:space="preserve">CA锁、</w:t>
      </w:r>
      <w:r>
        <w:rPr>
          <w:rFonts w:hint="eastAsia" w:ascii="宋体" w:hAnsi="宋体"/>
          <w:sz w:val="24"/>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3.投标人如果对开标过程和开标记录有疑义，应当根据《操作手册》规定提出，如“苏采云”系统中《开标记录表》宣布后5分钟内未提出的，视同认可开标结果。</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4.投标截止时间后参加投标的供应商或解密投标文件的供应商不足三家的，不开标；开标后，所有投标供应商可在线上开标大厅中看到所有投标供应商的投标报价。</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5.投标文件的审查</w:t>
      </w:r>
      <w:r>
        <w:rPr>
          <w:rFonts w:ascii="宋体" w:hAnsi="宋体"/>
          <w:sz w:val="24"/>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（1）投标文件报价出现前后不一致的，按照下列规定修正：</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①投标文件中开标一览表（报价表）内容与投标文件中相应内容不一致的，以开标一览表（报价表）为准；</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②大写金额和小写金额不一致的，以大写金额为准；</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③单价金额小数点或者百分比有明显错位的，以开标一览表的总价为准，并修改单价；</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④总价金额与按单价汇总金额不一致的，以单价金额计算结果为准。</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⑤同时出现两种以上不一致的，按照上述</w:t>
      </w:r>
      <w:r>
        <w:rPr>
          <w:rFonts w:hint="eastAsia" w:ascii="仿宋" w:hAnsi="仿宋" w:eastAsia="仿宋"/>
          <w:sz w:val="24"/>
          <w:szCs w:val="24"/>
          <w:lang w:eastAsia="zh-CN"/>
        </w:rPr>
        <w:t xml:space="preserve">①</w:t>
      </w:r>
      <w:r>
        <w:rPr>
          <w:rFonts w:hint="eastAsia" w:ascii="宋体" w:hAnsi="宋体" w:eastAsia="宋体"/>
          <w:sz w:val="24"/>
          <w:szCs w:val="24"/>
          <w:lang w:eastAsia="zh-CN"/>
        </w:rPr>
        <w:t xml:space="preserve">-</w:t>
      </w:r>
      <w:r>
        <w:rPr>
          <w:rFonts w:hint="eastAsia" w:ascii="仿宋" w:hAnsi="仿宋" w:eastAsia="仿宋"/>
          <w:sz w:val="24"/>
          <w:szCs w:val="24"/>
          <w:lang w:eastAsia="zh-CN"/>
        </w:rPr>
        <w:t xml:space="preserve">④</w:t>
      </w:r>
      <w:r>
        <w:rPr>
          <w:rFonts w:hint="eastAsia" w:ascii="宋体" w:hAnsi="宋体" w:eastAsia="宋体"/>
          <w:sz w:val="24"/>
          <w:szCs w:val="24"/>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（2）电子投标文件与纸质投标文件（如有）不符的，以电子投标文件为准。</w:t>
      </w:r>
      <w:r>
        <w:rPr>
          <w:rFonts w:ascii="宋体" w:hAnsi="宋体" w:eastAsia="宋体"/>
          <w:sz w:val="24"/>
          <w:szCs w:val="24"/>
          <w:lang w:eastAsia="zh-CN"/>
        </w:rPr>
      </w:r>
      <w:r/>
    </w:p>
    <w:p>
      <w:pPr>
        <w:pStyle w:val="948"/>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（3）投标人未参加开标的，视同认可开标结果。</w:t>
      </w:r>
      <w:r>
        <w:rPr>
          <w:rFonts w:ascii="宋体" w:hAnsi="宋体" w:eastAsia="宋体"/>
          <w:sz w:val="24"/>
          <w:szCs w:val="24"/>
          <w:lang w:eastAsia="zh-CN"/>
        </w:rPr>
      </w:r>
      <w:r/>
    </w:p>
    <w:p>
      <w:pPr>
        <w:pStyle w:val="874"/>
        <w:ind w:firstLine="480"/>
        <w:spacing w:line="360" w:lineRule="auto"/>
        <w:rPr>
          <w:rFonts w:ascii="宋体" w:hAnsi="宋体"/>
          <w:sz w:val="24"/>
        </w:rPr>
      </w:pPr>
      <w:r>
        <w:rPr>
          <w:rFonts w:hint="eastAsia" w:ascii="宋体" w:hAnsi="宋体"/>
          <w:sz w:val="24"/>
        </w:rPr>
        <w:t xml:space="preserve">6.评标程序</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评标工作由江苏仁合中惠工程咨询有限公司负责组织，具体评标事务由依法组建的评标委员会负责。</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（1）投标文件初审。初审分为资格性检查和符合性检查。</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sz w:val="24"/>
        </w:rPr>
        <w:t xml:space="preserve"> </w:t>
      </w:r>
      <w:r>
        <w:rPr>
          <w:rFonts w:hint="eastAsia" w:ascii="宋体" w:hAnsi="宋体"/>
          <w:sz w:val="24"/>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C.未通过资格审查或符合性审查的投标人，将在“苏采云”系统中告知未通过资格审查或符合性审查的原因，评标结束后，将不再告知未通过资格审查和符合性审查的原因。</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D.在详细评标之前，评委会将首先审查每份投标文件是否实质性响应了招标文件的要求。实质性响应的投标应该是与招标文件要求的全部条款、条件和规格相符，没有重大偏离或保留的投标。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E.如果投标文件实质上没有响应招标文件的要求，评委会将予以拒绝，其投标文件无效，投标人不得通过修改或撤销不合要求的偏离或保留而使其投标成为实质性响应的投标。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（2）澄清有关问题。对投标文件中含义不明确、同类问题表述不一致或者有</w:t>
      </w:r>
      <w:r>
        <w:rPr>
          <w:rFonts w:hint="eastAsia" w:ascii="宋体" w:hAnsi="宋体"/>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（3）比较与评价。评标委员会按招标文件中规定的评标方法和标准，对资格性检查和符合性检查合格的投标文件进行商务和技术评估，综合比较与评价。</w:t>
      </w:r>
      <w:r>
        <w:rPr>
          <w:rFonts w:ascii="宋体" w:hAnsi="宋体"/>
          <w:sz w:val="24"/>
        </w:rPr>
      </w:r>
      <w:r/>
    </w:p>
    <w:p>
      <w:pPr>
        <w:pStyle w:val="874"/>
        <w:ind w:firstLine="480"/>
        <w:spacing w:line="360" w:lineRule="auto"/>
        <w:rPr>
          <w:rFonts w:ascii="宋体" w:hAnsi="宋体"/>
          <w:sz w:val="24"/>
        </w:rPr>
      </w:pPr>
      <w:r>
        <w:rPr>
          <w:rFonts w:hint="eastAsia" w:ascii="宋体" w:hAnsi="宋体"/>
          <w:sz w:val="24"/>
        </w:rPr>
        <w:t xml:space="preserve">7.评标方法</w:t>
      </w:r>
      <w:r>
        <w:rPr>
          <w:rFonts w:ascii="宋体" w:hAnsi="宋体"/>
          <w:sz w:val="24"/>
        </w:rPr>
      </w:r>
      <w:r/>
    </w:p>
    <w:p>
      <w:pPr>
        <w:pStyle w:val="874"/>
        <w:ind w:firstLine="480"/>
        <w:spacing w:line="360" w:lineRule="auto"/>
        <w:tabs>
          <w:tab w:val="left" w:pos="525" w:leader="none"/>
          <w:tab w:val="left" w:pos="1050" w:leader="none"/>
        </w:tabs>
        <w:rPr>
          <w:sz w:val="24"/>
        </w:rPr>
      </w:pPr>
      <w:r>
        <w:rPr>
          <w:rFonts w:hint="eastAsia" w:ascii="宋体" w:hAnsi="宋体"/>
          <w:sz w:val="24"/>
        </w:rPr>
        <w:t xml:space="preserve">投标供应商通过初审的，方可进入比较与评价程序。</w:t>
      </w:r>
      <w:r>
        <w:rPr>
          <w:sz w:val="24"/>
        </w:rPr>
      </w:r>
      <w:r/>
    </w:p>
    <w:p>
      <w:pPr>
        <w:pStyle w:val="874"/>
        <w:ind w:firstLine="523"/>
        <w:spacing w:line="360" w:lineRule="auto"/>
        <w:rPr>
          <w:sz w:val="24"/>
        </w:rPr>
      </w:pPr>
      <w:r>
        <w:rPr>
          <w:rFonts w:hint="eastAsia" w:ascii="宋体" w:hAnsi="宋体"/>
          <w:sz w:val="24"/>
        </w:rPr>
        <w:t xml:space="preserve">比较与评价采用综合评分法（计分均保留2位小数）。</w:t>
      </w:r>
      <w:r>
        <w:rPr>
          <w:sz w:val="24"/>
        </w:rPr>
      </w:r>
      <w:r/>
    </w:p>
    <w:p>
      <w:pPr>
        <w:pStyle w:val="874"/>
        <w:ind w:firstLine="480"/>
        <w:spacing w:line="360" w:lineRule="auto"/>
        <w:rPr>
          <w:sz w:val="24"/>
        </w:rPr>
      </w:pPr>
      <w:r>
        <w:rPr>
          <w:rFonts w:hint="eastAsia" w:ascii="宋体" w:hAnsi="宋体"/>
          <w:sz w:val="24"/>
        </w:rPr>
        <w:t xml:space="preserve">评审委员会遵循公平、公正、择优原则，独立按照评分标准分别评定投标供应商的分值；各投标供应商的最终得分为各评委所评定分值的平均值，</w:t>
      </w:r>
      <w:r>
        <w:rPr>
          <w:rFonts w:hint="eastAsia" w:ascii="宋体" w:hAnsi="宋体" w:cs="宋体"/>
          <w:sz w:val="24"/>
        </w:rPr>
        <w:t xml:space="preserve">评标结果按评审后得分由高到低顺序排列</w:t>
      </w:r>
      <w:r>
        <w:rPr>
          <w:rFonts w:hint="eastAsia" w:ascii="宋体" w:hAnsi="宋体"/>
          <w:sz w:val="24"/>
        </w:rPr>
        <w:t xml:space="preserve">。得分相同的，</w:t>
      </w:r>
      <w:r>
        <w:rPr>
          <w:rFonts w:hint="eastAsia" w:ascii="宋体" w:hAnsi="宋体" w:cs="宋体"/>
          <w:sz w:val="24"/>
        </w:rPr>
        <w:t xml:space="preserve">按投标报价由低到高顺序排列。得分且投标报价相同的并列。并列的</w:t>
      </w:r>
      <w:r>
        <w:rPr>
          <w:rFonts w:ascii="宋体" w:hAnsi="宋体"/>
          <w:bCs/>
          <w:sz w:val="24"/>
        </w:rPr>
        <w:t xml:space="preserve">按</w:t>
      </w:r>
      <w:r>
        <w:rPr>
          <w:rFonts w:hint="eastAsia" w:ascii="宋体" w:hAnsi="宋体"/>
          <w:bCs/>
          <w:sz w:val="24"/>
        </w:rPr>
        <w:t xml:space="preserve">技术标</w:t>
      </w:r>
      <w:r>
        <w:rPr>
          <w:rFonts w:ascii="宋体" w:hAnsi="宋体"/>
          <w:bCs/>
          <w:sz w:val="24"/>
        </w:rPr>
        <w:t xml:space="preserve">指标优劣顺序排列</w:t>
      </w:r>
      <w:r>
        <w:rPr>
          <w:rFonts w:hint="eastAsia" w:ascii="宋体" w:hAnsi="宋体"/>
          <w:bCs/>
          <w:sz w:val="24"/>
        </w:rPr>
        <w:t xml:space="preserve">。</w:t>
      </w:r>
      <w:r>
        <w:rPr>
          <w:rFonts w:hint="eastAsia" w:ascii="宋体" w:hAnsi="宋体" w:cs="宋体"/>
          <w:sz w:val="24"/>
        </w:rPr>
        <w:t xml:space="preserve">投标文件满足招标文件全部实质性要求，且按照评审因素的量化指标评审得分最高的投标供应商为排名第一的中标候选人。未列入本评分细则的其他条件不作为评分内容。</w:t>
      </w:r>
      <w:r>
        <w:rPr>
          <w:sz w:val="24"/>
        </w:rPr>
      </w:r>
      <w:r/>
    </w:p>
    <w:p>
      <w:pPr>
        <w:pStyle w:val="874"/>
        <w:ind w:firstLine="480"/>
        <w:spacing w:line="360" w:lineRule="auto"/>
        <w:rPr>
          <w:rFonts w:ascii="宋体"/>
          <w:b/>
          <w:bCs/>
          <w:sz w:val="24"/>
        </w:rPr>
      </w:pPr>
      <w:r>
        <w:rPr>
          <w:rFonts w:hint="eastAsia" w:ascii="宋体" w:hAnsi="宋体"/>
          <w:sz w:val="24"/>
        </w:rPr>
        <w:t xml:space="preserve">8.评分标准</w:t>
      </w:r>
      <w:r>
        <w:rPr>
          <w:rFonts w:ascii="宋体"/>
          <w:b/>
          <w:bCs/>
          <w:sz w:val="24"/>
        </w:rPr>
      </w:r>
      <w:r/>
    </w:p>
    <w:p>
      <w:pPr>
        <w:pStyle w:val="874"/>
        <w:ind w:firstLine="480"/>
        <w:spacing w:line="360" w:lineRule="auto"/>
        <w:rPr>
          <w:rFonts w:ascii="宋体" w:hAnsi="宋体"/>
          <w:sz w:val="24"/>
        </w:rPr>
      </w:pPr>
      <w:r>
        <w:rPr>
          <w:rFonts w:hint="eastAsia" w:ascii="宋体" w:hAnsi="宋体"/>
          <w:sz w:val="24"/>
        </w:rPr>
        <w:t xml:space="preserve">（一）评分项目及总分（总分100分）</w:t>
      </w:r>
      <w:r>
        <w:rPr>
          <w:rFonts w:ascii="宋体" w:hAnsi="宋体"/>
          <w:sz w:val="24"/>
        </w:rPr>
      </w:r>
      <w:r/>
    </w:p>
    <w:p>
      <w:pPr>
        <w:pStyle w:val="874"/>
        <w:ind w:firstLine="480"/>
        <w:spacing w:line="470" w:lineRule="exact"/>
        <w:rPr>
          <w:rFonts w:hint="eastAsia" w:ascii="宋体" w:hAnsi="宋体" w:cs="宋体"/>
          <w:bCs/>
          <w:sz w:val="24"/>
          <w:szCs w:val="24"/>
        </w:rPr>
      </w:pPr>
      <w:r>
        <w:rPr>
          <w:rFonts w:hint="eastAsia" w:ascii="宋体" w:hAnsi="宋体" w:cs="宋体"/>
          <w:b/>
          <w:sz w:val="24"/>
          <w:szCs w:val="24"/>
        </w:rPr>
        <w:t xml:space="preserve">（1）投标报价                                30分</w:t>
      </w:r>
      <w:r>
        <w:rPr>
          <w:rFonts w:hint="eastAsia" w:ascii="宋体" w:hAnsi="宋体" w:cs="宋体"/>
          <w:bCs/>
          <w:sz w:val="24"/>
          <w:szCs w:val="24"/>
        </w:rPr>
      </w:r>
      <w:r/>
    </w:p>
    <w:p>
      <w:pPr>
        <w:pStyle w:val="874"/>
        <w:ind w:firstLine="480"/>
        <w:spacing w:line="470" w:lineRule="exact"/>
        <w:rPr>
          <w:rFonts w:hint="eastAsia" w:ascii="宋体" w:hAnsi="宋体" w:cs="宋体"/>
          <w:bCs/>
          <w:sz w:val="24"/>
          <w:szCs w:val="24"/>
        </w:rPr>
      </w:pPr>
      <w:r>
        <w:rPr>
          <w:rFonts w:hint="eastAsia" w:ascii="宋体" w:hAnsi="宋体" w:cs="宋体"/>
          <w:b/>
          <w:sz w:val="24"/>
          <w:szCs w:val="24"/>
        </w:rPr>
        <w:t xml:space="preserve">（2）投标供应商评价                          28分</w:t>
      </w:r>
      <w:r>
        <w:rPr>
          <w:rFonts w:hint="eastAsia" w:ascii="宋体" w:hAnsi="宋体" w:cs="宋体"/>
          <w:bCs/>
          <w:sz w:val="24"/>
          <w:szCs w:val="24"/>
        </w:rPr>
      </w:r>
      <w:r/>
    </w:p>
    <w:p>
      <w:pPr>
        <w:pStyle w:val="874"/>
        <w:ind w:firstLine="480"/>
        <w:spacing w:line="470" w:lineRule="exact"/>
        <w:rPr>
          <w:rFonts w:hint="eastAsia" w:hAnsi="宋体"/>
          <w:bCs/>
          <w:sz w:val="24"/>
          <w:szCs w:val="24"/>
        </w:rPr>
      </w:pPr>
      <w:r>
        <w:rPr>
          <w:rFonts w:hint="eastAsia" w:ascii="宋体" w:hAnsi="宋体" w:cs="宋体"/>
          <w:b/>
          <w:sz w:val="24"/>
          <w:szCs w:val="24"/>
        </w:rPr>
        <w:t xml:space="preserve">（3）技术部分                                42分</w:t>
      </w:r>
      <w:r>
        <w:rPr>
          <w:rFonts w:hint="eastAsia" w:hAnsi="宋体"/>
          <w:bCs/>
          <w:sz w:val="24"/>
          <w:szCs w:val="24"/>
        </w:rPr>
      </w:r>
      <w:r/>
    </w:p>
    <w:p>
      <w:pPr>
        <w:pStyle w:val="874"/>
        <w:ind w:firstLine="480"/>
        <w:spacing w:line="470" w:lineRule="exact"/>
        <w:rPr>
          <w:rFonts w:hint="eastAsia" w:hAnsi="宋体"/>
          <w:b/>
          <w:bCs/>
          <w:sz w:val="24"/>
          <w:szCs w:val="24"/>
        </w:rPr>
      </w:pPr>
      <w:r>
        <w:rPr>
          <w:rFonts w:hint="eastAsia" w:hAnsi="宋体"/>
          <w:b/>
          <w:bCs/>
          <w:sz w:val="24"/>
          <w:szCs w:val="24"/>
        </w:rPr>
        <w:t xml:space="preserve">（二）各项目评分标准</w:t>
      </w:r>
      <w:r>
        <w:rPr>
          <w:rFonts w:hint="eastAsia" w:hAnsi="宋体"/>
          <w:b/>
          <w:bCs/>
          <w:sz w:val="24"/>
          <w:szCs w:val="24"/>
        </w:rPr>
      </w:r>
      <w:r/>
    </w:p>
    <w:p>
      <w:pPr>
        <w:pStyle w:val="874"/>
        <w:ind w:firstLine="480"/>
        <w:spacing w:line="470" w:lineRule="exact"/>
        <w:rPr>
          <w:rFonts w:hint="eastAsia" w:ascii="宋体" w:hAnsi="宋体" w:cs="宋体"/>
          <w:bCs/>
          <w:sz w:val="24"/>
          <w:szCs w:val="24"/>
        </w:rPr>
      </w:pPr>
      <w:r>
        <w:rPr>
          <w:rFonts w:hint="eastAsia" w:ascii="宋体" w:hAnsi="宋体" w:cs="宋体"/>
          <w:b/>
          <w:sz w:val="24"/>
          <w:szCs w:val="24"/>
        </w:rPr>
        <w:t xml:space="preserve">1.投标报价（30分） </w:t>
      </w:r>
      <w:r>
        <w:rPr>
          <w:rFonts w:hint="eastAsia" w:ascii="宋体" w:hAnsi="宋体" w:cs="宋体"/>
          <w:bCs/>
          <w:sz w:val="24"/>
          <w:szCs w:val="24"/>
        </w:rPr>
      </w:r>
      <w:r/>
    </w:p>
    <w:p>
      <w:pPr>
        <w:pStyle w:val="874"/>
        <w:ind w:firstLine="480"/>
        <w:spacing w:line="360" w:lineRule="auto"/>
        <w:rPr>
          <w:rFonts w:hint="eastAsia" w:ascii="宋体" w:hAnsi="宋体" w:cs="宋体"/>
          <w:sz w:val="24"/>
          <w:lang w:bidi="ar"/>
        </w:rPr>
      </w:pPr>
      <w:r>
        <w:rPr>
          <w:rFonts w:hint="eastAsia" w:ascii="宋体" w:hAnsi="宋体" w:cs="宋体"/>
          <w:sz w:val="24"/>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lang w:bidi="ar"/>
        </w:rPr>
      </w:r>
      <w:r/>
    </w:p>
    <w:p>
      <w:pPr>
        <w:pStyle w:val="874"/>
        <w:ind w:firstLine="480"/>
        <w:spacing w:line="360" w:lineRule="auto"/>
        <w:rPr>
          <w:rFonts w:hint="eastAsia" w:ascii="宋体" w:hAnsi="宋体" w:cs="宋体"/>
          <w:sz w:val="24"/>
          <w:lang w:bidi="ar"/>
        </w:rPr>
      </w:pPr>
      <w:r>
        <w:rPr>
          <w:rFonts w:hint="eastAsia" w:ascii="宋体" w:hAnsi="宋体" w:cs="宋体"/>
          <w:sz w:val="24"/>
          <w:lang w:bidi="ar"/>
        </w:rPr>
        <w:t xml:space="preserve">投标报价得分=（评标基准价/投标报价）×价格权重（结果保留两位小数）</w:t>
      </w:r>
      <w:r>
        <w:rPr>
          <w:rFonts w:hint="eastAsia" w:ascii="宋体" w:hAnsi="宋体" w:cs="宋体"/>
          <w:sz w:val="24"/>
          <w:lang w:bidi="ar"/>
        </w:rPr>
      </w:r>
      <w:r/>
    </w:p>
    <w:p>
      <w:pPr>
        <w:pStyle w:val="874"/>
        <w:ind w:firstLine="480"/>
        <w:spacing w:line="360" w:lineRule="auto"/>
        <w:rPr>
          <w:rFonts w:hint="eastAsia" w:ascii="宋体" w:hAnsi="宋体"/>
          <w:b/>
          <w:bCs/>
          <w:sz w:val="24"/>
        </w:rPr>
      </w:pPr>
      <w:r>
        <w:rPr>
          <w:rFonts w:hint="eastAsia" w:ascii="宋体" w:hAnsi="宋体"/>
          <w:b/>
          <w:bCs/>
          <w:sz w:val="24"/>
        </w:rPr>
        <w:t xml:space="preserve">采购项目需要落实的政府采购政策及注意事项如下：</w:t>
      </w:r>
      <w:r>
        <w:rPr>
          <w:rFonts w:hint="eastAsia" w:ascii="宋体" w:hAnsi="宋体"/>
          <w:b/>
          <w:bCs/>
          <w:sz w:val="24"/>
        </w:rPr>
      </w:r>
      <w:r/>
    </w:p>
    <w:p>
      <w:pPr>
        <w:pStyle w:val="874"/>
        <w:ind w:firstLine="600"/>
        <w:spacing w:line="360" w:lineRule="auto"/>
        <w:rPr>
          <w:rFonts w:hint="eastAsia" w:ascii="宋体" w:hAnsi="宋体"/>
          <w:sz w:val="24"/>
        </w:rPr>
      </w:pPr>
      <w:r>
        <w:rPr>
          <w:rFonts w:hint="eastAsia" w:ascii="宋体" w:hAnsi="宋体"/>
          <w:sz w:val="24"/>
        </w:rPr>
        <w:t xml:space="preserve">①对小型和微型企业产品、残疾人福利性单位产品、监狱和戒毒企业产品的价格给予10%的扣除，用扣除后的价格计算评标基准价和投标报价。</w:t>
      </w:r>
      <w:r>
        <w:rPr>
          <w:rFonts w:hint="eastAsia" w:ascii="宋体" w:hAnsi="宋体"/>
          <w:sz w:val="24"/>
        </w:rPr>
      </w:r>
      <w:r/>
    </w:p>
    <w:p>
      <w:pPr>
        <w:pStyle w:val="874"/>
        <w:ind w:firstLine="600"/>
        <w:spacing w:line="360" w:lineRule="auto"/>
        <w:rPr>
          <w:rFonts w:hint="eastAsia" w:ascii="宋体" w:hAnsi="宋体"/>
          <w:sz w:val="24"/>
        </w:rPr>
      </w:pPr>
      <w:r>
        <w:rPr>
          <w:rFonts w:hint="eastAsia" w:ascii="宋体" w:hAnsi="宋体"/>
          <w:sz w:val="24"/>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rPr>
          <w:rFonts w:hint="eastAsia" w:ascii="宋体" w:hAnsi="宋体"/>
          <w:sz w:val="24"/>
        </w:rPr>
      </w:r>
      <w:r/>
    </w:p>
    <w:p>
      <w:pPr>
        <w:pStyle w:val="874"/>
        <w:ind w:firstLine="600"/>
        <w:spacing w:line="360" w:lineRule="auto"/>
        <w:rPr>
          <w:rFonts w:hint="eastAsia" w:ascii="宋体" w:hAnsi="宋体"/>
          <w:sz w:val="24"/>
        </w:rPr>
      </w:pPr>
      <w:r>
        <w:rPr>
          <w:rFonts w:hint="eastAsia" w:ascii="宋体" w:hAnsi="宋体"/>
          <w:sz w:val="24"/>
        </w:rPr>
        <w:t xml:space="preserve">③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rPr>
          <w:rFonts w:hint="eastAsia" w:ascii="宋体" w:hAnsi="宋体"/>
          <w:sz w:val="24"/>
        </w:rPr>
      </w:r>
      <w:r/>
    </w:p>
    <w:p>
      <w:pPr>
        <w:pStyle w:val="874"/>
        <w:ind w:firstLine="600"/>
        <w:spacing w:line="360" w:lineRule="auto"/>
        <w:rPr>
          <w:rFonts w:hint="eastAsia" w:ascii="宋体" w:hAnsi="宋体"/>
          <w:sz w:val="24"/>
        </w:rPr>
      </w:pPr>
      <w:r>
        <w:rPr>
          <w:rFonts w:hint="eastAsia" w:ascii="宋体" w:hAnsi="宋体"/>
          <w:sz w:val="24"/>
        </w:rPr>
        <w:t xml:space="preserve">④参加投标（报价）的监狱和戒毒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sz w:val="24"/>
        </w:rPr>
      </w:r>
      <w:r/>
    </w:p>
    <w:p>
      <w:pPr>
        <w:pStyle w:val="874"/>
        <w:ind w:firstLine="600"/>
        <w:spacing w:line="360" w:lineRule="auto"/>
        <w:rPr>
          <w:rFonts w:ascii="宋体" w:hAnsi="宋体"/>
          <w:b/>
          <w:bCs/>
          <w:sz w:val="24"/>
        </w:rPr>
      </w:pPr>
      <w:r>
        <w:rPr>
          <w:rFonts w:hint="eastAsia" w:ascii="宋体" w:hAnsi="宋体"/>
          <w:sz w:val="24"/>
        </w:rPr>
        <w:t xml:space="preserve">⑤如未按前述要求填写和提供有效证明或相关内容表述不清的，不得享受价格扣除。</w:t>
      </w:r>
      <w:r>
        <w:rPr>
          <w:rFonts w:hint="eastAsia" w:ascii="宋体" w:hAnsi="宋体"/>
          <w:b/>
          <w:bCs/>
          <w:sz w:val="24"/>
        </w:rPr>
        <w:t xml:space="preserve">同一供应商，上述价格扣除优惠不得重复享受。</w:t>
      </w:r>
      <w:r>
        <w:rPr>
          <w:rFonts w:ascii="宋体" w:hAnsi="宋体"/>
          <w:b/>
          <w:bCs/>
          <w:sz w:val="24"/>
        </w:rPr>
      </w:r>
      <w:r/>
    </w:p>
    <w:p>
      <w:pPr>
        <w:pStyle w:val="874"/>
        <w:spacing w:line="360" w:lineRule="auto"/>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sz w:val="24"/>
          <w:szCs w:val="24"/>
        </w:rPr>
        <w:t xml:space="preserve">投标人综合实力</w:t>
      </w:r>
      <w:r>
        <w:rPr>
          <w:rFonts w:hint="eastAsia" w:ascii="宋体" w:hAnsi="宋体" w:cs="宋体"/>
          <w:b/>
          <w:bCs/>
          <w:sz w:val="24"/>
          <w:lang w:bidi="ar"/>
        </w:rPr>
        <w:t xml:space="preserve">（28分）</w:t>
      </w:r>
      <w:r>
        <w:rPr>
          <w:rFonts w:hint="eastAsia" w:ascii="宋体" w:hAnsi="宋体" w:cs="宋体"/>
          <w:b/>
          <w:bCs/>
          <w:sz w:val="24"/>
        </w:rPr>
      </w:r>
      <w:r/>
    </w:p>
    <w:p>
      <w:pPr>
        <w:pStyle w:val="874"/>
        <w:ind w:firstLine="480"/>
        <w:spacing w:line="360" w:lineRule="auto"/>
        <w:rPr>
          <w:rFonts w:hint="eastAsia" w:ascii="宋体" w:hAnsi="宋体" w:cs="宋体"/>
          <w:b/>
          <w:sz w:val="24"/>
          <w:szCs w:val="24"/>
        </w:rPr>
      </w:pPr>
      <w:r>
        <w:rPr>
          <w:rFonts w:hint="eastAsia" w:ascii="宋体" w:hAnsi="宋体" w:cs="宋体"/>
          <w:b/>
          <w:sz w:val="24"/>
          <w:szCs w:val="24"/>
        </w:rPr>
        <w:t xml:space="preserve">（1）清障车辆状况（16分）</w:t>
      </w:r>
      <w:r>
        <w:rPr>
          <w:rFonts w:hint="eastAsia" w:ascii="宋体" w:hAnsi="宋体" w:cs="宋体"/>
          <w:b/>
          <w:sz w:val="24"/>
          <w:szCs w:val="24"/>
        </w:rPr>
      </w:r>
      <w:r/>
    </w:p>
    <w:p>
      <w:pPr>
        <w:pStyle w:val="874"/>
        <w:ind w:firstLine="480"/>
        <w:spacing w:line="360" w:lineRule="auto"/>
        <w:rPr>
          <w:rFonts w:ascii="宋体" w:hAnsi="宋体" w:cs="宋体"/>
          <w:bCs/>
          <w:sz w:val="24"/>
        </w:rPr>
      </w:pPr>
      <w:r>
        <w:rPr>
          <w:rFonts w:hint="eastAsia" w:ascii="宋体" w:hAnsi="宋体" w:cs="宋体"/>
          <w:sz w:val="24"/>
        </w:rPr>
        <w:t xml:space="preserve">①清障车数量型号（14分）：</w:t>
      </w:r>
      <w:r>
        <w:rPr>
          <w:rFonts w:hint="eastAsia" w:ascii="宋体" w:hAnsi="宋体" w:cs="宋体"/>
          <w:bCs/>
          <w:sz w:val="24"/>
        </w:rPr>
        <w:t xml:space="preserve">投标供应商提供的清障车辆必须具有合法、完备的证照，不得提供报废、非法车辆参与清障作业。投标时需提供车辆行驶证、机动车登记证书、购买发票、显示车牌号的车辆照片及为车辆投保的保险公司保单</w:t>
      </w:r>
      <w:r>
        <w:rPr>
          <w:rFonts w:hint="eastAsia" w:ascii="宋体" w:hAnsi="宋体" w:cs="宋体"/>
          <w:b/>
          <w:sz w:val="24"/>
          <w:szCs w:val="22"/>
        </w:rPr>
        <w:t xml:space="preserve">（提供原件扫描件上传至电子投标文件并加盖供应商公章，不提供或提供不全均不得分）</w:t>
      </w:r>
      <w:r>
        <w:rPr>
          <w:rFonts w:hint="eastAsia" w:ascii="宋体" w:hAnsi="宋体" w:cs="宋体"/>
          <w:bCs/>
          <w:sz w:val="24"/>
        </w:rPr>
        <w:t xml:space="preserve">，下列车辆行驶证原件上的单位名称必须与投标供应商名称一致方可得分。</w:t>
      </w:r>
      <w:r>
        <w:rPr>
          <w:rFonts w:ascii="宋体" w:hAnsi="宋体" w:cs="宋体"/>
          <w:bCs/>
          <w:sz w:val="24"/>
        </w:rPr>
      </w:r>
      <w:r/>
    </w:p>
    <w:tbl>
      <w:tblPr>
        <w:tblW w:w="965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4"/>
        <w:gridCol w:w="3152"/>
        <w:gridCol w:w="2400"/>
        <w:gridCol w:w="3254"/>
      </w:tblGrid>
      <w:tr>
        <w:trPr>
          <w:trHeight w:val="795"/>
        </w:trPr>
        <w:tc>
          <w:tcPr>
            <w:tcW w:w="844" w:type="dxa"/>
            <w:vAlign w:val="center"/>
            <w:textDirection w:val="lrTb"/>
            <w:noWrap w:val="false"/>
          </w:tcPr>
          <w:p>
            <w:pPr>
              <w:pStyle w:val="1067"/>
              <w:jc w:val="center"/>
              <w:spacing w:before="143" w:line="221" w:lineRule="auto"/>
              <w:rPr>
                <w:sz w:val="26"/>
                <w:szCs w:val="26"/>
              </w:rPr>
            </w:pPr>
            <w:r>
              <w:rPr>
                <w:b/>
                <w:bCs/>
                <w:spacing w:val="-6"/>
                <w:sz w:val="26"/>
                <w:szCs w:val="26"/>
              </w:rPr>
              <w:t xml:space="preserve">序号</w:t>
            </w:r>
            <w:r>
              <w:rPr>
                <w:sz w:val="26"/>
                <w:szCs w:val="26"/>
              </w:rPr>
            </w:r>
            <w:r/>
          </w:p>
        </w:tc>
        <w:tc>
          <w:tcPr>
            <w:tcW w:w="3152" w:type="dxa"/>
            <w:vAlign w:val="center"/>
            <w:textDirection w:val="lrTb"/>
            <w:noWrap w:val="false"/>
          </w:tcPr>
          <w:p>
            <w:pPr>
              <w:pStyle w:val="1067"/>
              <w:jc w:val="center"/>
              <w:spacing w:before="142" w:line="219" w:lineRule="auto"/>
              <w:rPr>
                <w:sz w:val="26"/>
                <w:szCs w:val="26"/>
              </w:rPr>
            </w:pPr>
            <w:r>
              <w:rPr>
                <w:b/>
                <w:bCs/>
                <w:spacing w:val="-5"/>
                <w:sz w:val="26"/>
                <w:szCs w:val="26"/>
              </w:rPr>
              <w:t xml:space="preserve">清障车型号</w:t>
            </w:r>
            <w:r>
              <w:rPr>
                <w:sz w:val="26"/>
                <w:szCs w:val="26"/>
              </w:rPr>
            </w:r>
            <w:r/>
          </w:p>
        </w:tc>
        <w:tc>
          <w:tcPr>
            <w:tcW w:w="2400" w:type="dxa"/>
            <w:vAlign w:val="center"/>
            <w:textDirection w:val="lrTb"/>
            <w:noWrap w:val="false"/>
          </w:tcPr>
          <w:p>
            <w:pPr>
              <w:pStyle w:val="1067"/>
              <w:jc w:val="center"/>
              <w:spacing w:before="142" w:line="220" w:lineRule="auto"/>
              <w:rPr>
                <w:b/>
                <w:bCs/>
                <w:spacing w:val="-5"/>
                <w:sz w:val="26"/>
                <w:szCs w:val="26"/>
                <w:lang w:eastAsia="zh-CN"/>
              </w:rPr>
            </w:pPr>
            <w:r>
              <w:rPr>
                <w:rFonts w:hint="eastAsia"/>
                <w:b/>
                <w:bCs/>
                <w:spacing w:val="-5"/>
                <w:sz w:val="26"/>
                <w:szCs w:val="26"/>
                <w:lang w:eastAsia="zh-CN"/>
              </w:rPr>
              <w:t xml:space="preserve">总质量/（吨）</w:t>
            </w:r>
            <w:r>
              <w:rPr>
                <w:b/>
                <w:bCs/>
                <w:spacing w:val="-5"/>
                <w:sz w:val="26"/>
                <w:szCs w:val="26"/>
                <w:lang w:eastAsia="zh-CN"/>
              </w:rPr>
            </w:r>
            <w:r/>
          </w:p>
        </w:tc>
        <w:tc>
          <w:tcPr>
            <w:tcW w:w="3254" w:type="dxa"/>
            <w:vAlign w:val="center"/>
            <w:textDirection w:val="lrTb"/>
            <w:noWrap w:val="false"/>
          </w:tcPr>
          <w:p>
            <w:pPr>
              <w:pStyle w:val="1067"/>
              <w:jc w:val="center"/>
              <w:spacing w:before="142" w:line="220" w:lineRule="auto"/>
              <w:rPr>
                <w:sz w:val="26"/>
                <w:szCs w:val="26"/>
              </w:rPr>
            </w:pPr>
            <w:r>
              <w:rPr>
                <w:b/>
                <w:bCs/>
                <w:spacing w:val="-5"/>
                <w:sz w:val="26"/>
                <w:szCs w:val="26"/>
              </w:rPr>
              <w:t xml:space="preserve">评分标准</w:t>
            </w:r>
            <w:r>
              <w:rPr>
                <w:sz w:val="26"/>
                <w:szCs w:val="26"/>
              </w:rPr>
            </w:r>
            <w:r/>
          </w:p>
        </w:tc>
      </w:tr>
      <w:tr>
        <w:trPr>
          <w:trHeight w:val="795"/>
        </w:trPr>
        <w:tc>
          <w:tcPr>
            <w:tcW w:w="844" w:type="dxa"/>
            <w:vAlign w:val="center"/>
            <w:textDirection w:val="lrTb"/>
            <w:noWrap w:val="false"/>
          </w:tcPr>
          <w:p>
            <w:pPr>
              <w:pStyle w:val="1067"/>
              <w:jc w:val="center"/>
              <w:spacing w:before="200" w:line="184" w:lineRule="auto"/>
              <w:rPr>
                <w:sz w:val="26"/>
                <w:szCs w:val="26"/>
              </w:rPr>
            </w:pPr>
            <w:r>
              <w:rPr>
                <w:sz w:val="26"/>
                <w:szCs w:val="26"/>
              </w:rPr>
              <w:t xml:space="preserve">1</w:t>
            </w:r>
            <w:r>
              <w:rPr>
                <w:sz w:val="26"/>
                <w:szCs w:val="26"/>
              </w:rPr>
            </w:r>
            <w:r/>
          </w:p>
        </w:tc>
        <w:tc>
          <w:tcPr>
            <w:tcW w:w="3152" w:type="dxa"/>
            <w:vAlign w:val="center"/>
            <w:textDirection w:val="lrTb"/>
            <w:noWrap w:val="false"/>
          </w:tcPr>
          <w:p>
            <w:pPr>
              <w:pStyle w:val="874"/>
              <w:jc w:val="center"/>
              <w:spacing w:line="360" w:lineRule="auto"/>
              <w:widowControl/>
              <w:rPr>
                <w:rFonts w:ascii="宋体" w:hAnsi="宋体"/>
                <w:sz w:val="24"/>
              </w:rPr>
            </w:pPr>
            <w:r>
              <w:rPr>
                <w:rFonts w:hint="eastAsia" w:ascii="宋体" w:hAnsi="宋体"/>
                <w:sz w:val="24"/>
              </w:rPr>
              <w:t xml:space="preserve">中小型清障车</w:t>
            </w:r>
            <w:r>
              <w:rPr>
                <w:rFonts w:ascii="宋体" w:hAnsi="宋体"/>
                <w:sz w:val="24"/>
              </w:rPr>
            </w:r>
            <w:r/>
          </w:p>
        </w:tc>
        <w:tc>
          <w:tcPr>
            <w:tcW w:w="2400" w:type="dxa"/>
            <w:vAlign w:val="center"/>
            <w:textDirection w:val="lrTb"/>
            <w:noWrap w:val="false"/>
          </w:tcPr>
          <w:p>
            <w:pPr>
              <w:pStyle w:val="1067"/>
              <w:jc w:val="center"/>
              <w:rPr>
                <w:rFonts w:hint="eastAsia" w:cs="Times New Roman"/>
                <w:szCs w:val="20"/>
                <w:lang w:eastAsia="zh-CN"/>
              </w:rPr>
            </w:pPr>
            <w:r>
              <w:rPr>
                <w:rFonts w:hint="eastAsia" w:cs="Times New Roman"/>
                <w:szCs w:val="20"/>
                <w:lang w:eastAsia="zh-CN"/>
              </w:rPr>
              <w:t xml:space="preserve">小于8吨</w:t>
            </w:r>
            <w:r>
              <w:rPr>
                <w:rFonts w:hint="eastAsia" w:cs="Times New Roman"/>
                <w:szCs w:val="20"/>
                <w:lang w:eastAsia="zh-CN"/>
              </w:rPr>
            </w:r>
            <w:r/>
          </w:p>
        </w:tc>
        <w:tc>
          <w:tcPr>
            <w:tcW w:w="3254" w:type="dxa"/>
            <w:vAlign w:val="center"/>
            <w:textDirection w:val="lrTb"/>
            <w:noWrap w:val="false"/>
          </w:tcPr>
          <w:p>
            <w:pPr>
              <w:pStyle w:val="874"/>
              <w:jc w:val="center"/>
              <w:spacing w:line="360" w:lineRule="auto"/>
              <w:widowControl/>
              <w:rPr>
                <w:rFonts w:ascii="宋体" w:hAnsi="宋体"/>
                <w:sz w:val="24"/>
              </w:rPr>
            </w:pPr>
            <w:r>
              <w:rPr>
                <w:rFonts w:hint="eastAsia" w:ascii="宋体" w:hAnsi="宋体"/>
                <w:sz w:val="24"/>
              </w:rPr>
              <w:t xml:space="preserve">有1辆得1分，最多得3分</w:t>
            </w:r>
            <w:r>
              <w:rPr>
                <w:rFonts w:ascii="宋体" w:hAnsi="宋体"/>
                <w:sz w:val="24"/>
              </w:rPr>
            </w:r>
            <w:r/>
          </w:p>
        </w:tc>
      </w:tr>
      <w:tr>
        <w:trPr>
          <w:trHeight w:val="781"/>
        </w:trPr>
        <w:tc>
          <w:tcPr>
            <w:tcW w:w="844" w:type="dxa"/>
            <w:vAlign w:val="center"/>
            <w:textDirection w:val="lrTb"/>
            <w:noWrap w:val="false"/>
          </w:tcPr>
          <w:p>
            <w:pPr>
              <w:pStyle w:val="1067"/>
              <w:jc w:val="center"/>
              <w:spacing w:before="200" w:line="184" w:lineRule="auto"/>
              <w:rPr>
                <w:rFonts w:hint="eastAsia"/>
                <w:sz w:val="26"/>
                <w:szCs w:val="26"/>
                <w:lang w:eastAsia="zh-CN"/>
              </w:rPr>
            </w:pPr>
            <w:r>
              <w:rPr>
                <w:rFonts w:hint="eastAsia"/>
                <w:sz w:val="26"/>
                <w:szCs w:val="26"/>
                <w:lang w:eastAsia="zh-CN"/>
              </w:rPr>
              <w:t xml:space="preserve">2</w:t>
            </w:r>
            <w:r>
              <w:rPr>
                <w:rFonts w:hint="eastAsia"/>
                <w:sz w:val="26"/>
                <w:szCs w:val="26"/>
                <w:lang w:eastAsia="zh-CN"/>
              </w:rPr>
            </w:r>
            <w:r/>
          </w:p>
        </w:tc>
        <w:tc>
          <w:tcPr>
            <w:tcW w:w="3152" w:type="dxa"/>
            <w:vAlign w:val="center"/>
            <w:textDirection w:val="lrTb"/>
            <w:noWrap w:val="false"/>
          </w:tcPr>
          <w:p>
            <w:pPr>
              <w:pStyle w:val="874"/>
              <w:jc w:val="center"/>
              <w:spacing w:line="360" w:lineRule="auto"/>
              <w:widowControl/>
              <w:rPr>
                <w:rFonts w:hint="eastAsia" w:ascii="宋体" w:hAnsi="宋体"/>
                <w:sz w:val="24"/>
              </w:rPr>
            </w:pPr>
            <w:r>
              <w:rPr>
                <w:rFonts w:hint="eastAsia" w:ascii="宋体" w:hAnsi="宋体"/>
                <w:sz w:val="24"/>
              </w:rPr>
              <w:t xml:space="preserve">大中型清障车</w:t>
            </w:r>
            <w:r>
              <w:rPr>
                <w:rFonts w:hint="eastAsia" w:ascii="宋体" w:hAnsi="宋体"/>
                <w:sz w:val="24"/>
              </w:rPr>
            </w:r>
            <w:r/>
          </w:p>
        </w:tc>
        <w:tc>
          <w:tcPr>
            <w:tcW w:w="2400" w:type="dxa"/>
            <w:vAlign w:val="center"/>
            <w:textDirection w:val="lrTb"/>
            <w:noWrap w:val="false"/>
          </w:tcPr>
          <w:p>
            <w:pPr>
              <w:pStyle w:val="1067"/>
              <w:jc w:val="center"/>
              <w:rPr>
                <w:rFonts w:hint="eastAsia" w:cs="Times New Roman"/>
                <w:szCs w:val="20"/>
                <w:lang w:eastAsia="zh-CN"/>
              </w:rPr>
            </w:pPr>
            <w:r>
              <w:rPr>
                <w:rFonts w:hint="eastAsia" w:cs="Times New Roman"/>
                <w:szCs w:val="20"/>
                <w:lang w:eastAsia="zh-CN"/>
              </w:rPr>
              <w:t xml:space="preserve">8吨（含）以上、14吨以下</w:t>
            </w:r>
            <w:r>
              <w:rPr>
                <w:rFonts w:hint="eastAsia" w:cs="Times New Roman"/>
                <w:szCs w:val="20"/>
                <w:lang w:eastAsia="zh-CN"/>
              </w:rPr>
            </w:r>
            <w:r/>
          </w:p>
        </w:tc>
        <w:tc>
          <w:tcPr>
            <w:tcW w:w="3254" w:type="dxa"/>
            <w:vAlign w:val="center"/>
            <w:textDirection w:val="lrTb"/>
            <w:noWrap w:val="false"/>
          </w:tcPr>
          <w:p>
            <w:pPr>
              <w:pStyle w:val="874"/>
              <w:jc w:val="center"/>
              <w:spacing w:line="360" w:lineRule="auto"/>
              <w:widowControl/>
              <w:rPr>
                <w:rFonts w:ascii="宋体" w:hAnsi="宋体"/>
                <w:sz w:val="24"/>
              </w:rPr>
            </w:pPr>
            <w:r>
              <w:rPr>
                <w:rFonts w:hint="eastAsia" w:ascii="宋体" w:hAnsi="宋体"/>
                <w:sz w:val="24"/>
              </w:rPr>
              <w:t xml:space="preserve">有1辆得1分，最多得7分</w:t>
            </w:r>
            <w:r>
              <w:rPr>
                <w:rFonts w:ascii="宋体" w:hAnsi="宋体"/>
                <w:sz w:val="24"/>
              </w:rPr>
            </w:r>
            <w:r/>
          </w:p>
        </w:tc>
      </w:tr>
      <w:tr>
        <w:trPr>
          <w:trHeight w:val="805"/>
        </w:trPr>
        <w:tc>
          <w:tcPr>
            <w:tcW w:w="844" w:type="dxa"/>
            <w:vAlign w:val="center"/>
            <w:textDirection w:val="lrTb"/>
            <w:noWrap w:val="false"/>
          </w:tcPr>
          <w:p>
            <w:pPr>
              <w:pStyle w:val="1067"/>
              <w:jc w:val="center"/>
              <w:spacing w:before="200" w:line="184" w:lineRule="auto"/>
              <w:rPr>
                <w:rFonts w:hint="eastAsia"/>
                <w:sz w:val="26"/>
                <w:szCs w:val="26"/>
                <w:lang w:eastAsia="zh-CN"/>
              </w:rPr>
            </w:pPr>
            <w:r>
              <w:rPr>
                <w:rFonts w:hint="eastAsia"/>
                <w:sz w:val="26"/>
                <w:szCs w:val="26"/>
                <w:lang w:eastAsia="zh-CN"/>
              </w:rPr>
              <w:t xml:space="preserve">3</w:t>
            </w:r>
            <w:r>
              <w:rPr>
                <w:rFonts w:hint="eastAsia"/>
                <w:sz w:val="26"/>
                <w:szCs w:val="26"/>
                <w:lang w:eastAsia="zh-CN"/>
              </w:rPr>
            </w:r>
            <w:r/>
          </w:p>
        </w:tc>
        <w:tc>
          <w:tcPr>
            <w:tcW w:w="3152" w:type="dxa"/>
            <w:vAlign w:val="center"/>
            <w:textDirection w:val="lrTb"/>
            <w:noWrap w:val="false"/>
          </w:tcPr>
          <w:p>
            <w:pPr>
              <w:pStyle w:val="1067"/>
              <w:jc w:val="center"/>
              <w:spacing w:before="148" w:line="219" w:lineRule="auto"/>
              <w:rPr>
                <w:sz w:val="26"/>
                <w:szCs w:val="26"/>
                <w:lang w:eastAsia="zh-CN"/>
              </w:rPr>
            </w:pPr>
            <w:r>
              <w:rPr>
                <w:sz w:val="26"/>
                <w:szCs w:val="26"/>
                <w:lang w:eastAsia="zh-CN"/>
              </w:rPr>
              <w:t xml:space="preserve">14吨</w:t>
            </w:r>
            <w:r>
              <w:rPr>
                <w:rFonts w:hint="eastAsia"/>
                <w:sz w:val="26"/>
                <w:szCs w:val="26"/>
                <w:lang w:eastAsia="zh-CN"/>
              </w:rPr>
              <w:t xml:space="preserve">（</w:t>
            </w:r>
            <w:r>
              <w:rPr>
                <w:sz w:val="26"/>
                <w:szCs w:val="26"/>
                <w:lang w:eastAsia="zh-CN"/>
              </w:rPr>
              <w:t xml:space="preserve">含</w:t>
            </w:r>
            <w:r>
              <w:rPr>
                <w:rFonts w:hint="eastAsia"/>
                <w:sz w:val="26"/>
                <w:szCs w:val="26"/>
                <w:lang w:eastAsia="zh-CN"/>
              </w:rPr>
              <w:t xml:space="preserve">）</w:t>
            </w:r>
            <w:r>
              <w:rPr>
                <w:sz w:val="26"/>
                <w:szCs w:val="26"/>
                <w:lang w:eastAsia="zh-CN"/>
              </w:rPr>
              <w:t xml:space="preserve">以上大型清障车</w:t>
            </w:r>
            <w:r>
              <w:rPr>
                <w:sz w:val="26"/>
                <w:szCs w:val="26"/>
                <w:lang w:eastAsia="zh-CN"/>
              </w:rPr>
            </w:r>
            <w:r/>
          </w:p>
        </w:tc>
        <w:tc>
          <w:tcPr>
            <w:tcW w:w="2400" w:type="dxa"/>
            <w:vAlign w:val="center"/>
            <w:textDirection w:val="lrTb"/>
            <w:noWrap w:val="false"/>
          </w:tcPr>
          <w:p>
            <w:pPr>
              <w:pStyle w:val="1067"/>
              <w:jc w:val="center"/>
              <w:rPr>
                <w:rFonts w:hint="eastAsia" w:cs="Times New Roman"/>
                <w:szCs w:val="20"/>
                <w:lang w:eastAsia="zh-CN"/>
              </w:rPr>
            </w:pPr>
            <w:r>
              <w:rPr>
                <w:rFonts w:hint="eastAsia" w:cs="Times New Roman"/>
                <w:szCs w:val="20"/>
                <w:lang w:eastAsia="zh-CN"/>
              </w:rPr>
              <w:t xml:space="preserve">14吨（含）以上</w:t>
            </w:r>
            <w:r>
              <w:rPr>
                <w:rFonts w:hint="eastAsia" w:cs="Times New Roman"/>
                <w:szCs w:val="20"/>
                <w:lang w:eastAsia="zh-CN"/>
              </w:rPr>
            </w:r>
            <w:r/>
          </w:p>
        </w:tc>
        <w:tc>
          <w:tcPr>
            <w:tcW w:w="3254" w:type="dxa"/>
            <w:vAlign w:val="center"/>
            <w:textDirection w:val="lrTb"/>
            <w:noWrap w:val="false"/>
          </w:tcPr>
          <w:p>
            <w:pPr>
              <w:pStyle w:val="874"/>
              <w:jc w:val="center"/>
              <w:spacing w:line="360" w:lineRule="auto"/>
              <w:widowControl/>
              <w:rPr>
                <w:rFonts w:ascii="宋体" w:hAnsi="宋体"/>
                <w:sz w:val="24"/>
              </w:rPr>
            </w:pPr>
            <w:r>
              <w:rPr>
                <w:rFonts w:hint="eastAsia" w:ascii="宋体" w:hAnsi="宋体"/>
                <w:sz w:val="24"/>
              </w:rPr>
              <w:t xml:space="preserve">有1辆得2分，最多得4分</w:t>
            </w:r>
            <w:r>
              <w:rPr>
                <w:rFonts w:ascii="宋体" w:hAnsi="宋体"/>
                <w:sz w:val="24"/>
              </w:rPr>
            </w:r>
            <w:r/>
          </w:p>
        </w:tc>
      </w:tr>
    </w:tbl>
    <w:p>
      <w:pPr>
        <w:pStyle w:val="874"/>
        <w:ind w:firstLine="480"/>
        <w:spacing w:line="360" w:lineRule="auto"/>
        <w:tabs>
          <w:tab w:val="left" w:pos="525" w:leader="none"/>
          <w:tab w:val="left" w:pos="1155" w:leader="none"/>
        </w:tabs>
        <w:rPr>
          <w:rFonts w:hint="eastAsia" w:ascii="宋体" w:hAnsi="宋体" w:cs="宋体"/>
          <w:b/>
          <w:sz w:val="24"/>
          <w:szCs w:val="24"/>
        </w:rPr>
      </w:pPr>
      <w:r>
        <w:rPr>
          <w:rFonts w:hint="eastAsia" w:ascii="宋体" w:hAnsi="宋体" w:cs="宋体"/>
          <w:bCs/>
          <w:sz w:val="24"/>
          <w:szCs w:val="24"/>
        </w:rPr>
        <w:t xml:space="preserve">②</w:t>
      </w:r>
      <w:r>
        <w:rPr>
          <w:rFonts w:hint="eastAsia" w:ascii="宋体" w:hAnsi="宋体" w:cs="宋体"/>
          <w:sz w:val="24"/>
        </w:rPr>
        <w:t xml:space="preserve">清障车保险情况（2分）：上述车辆除购买交强险外，</w:t>
      </w:r>
      <w:r>
        <w:rPr>
          <w:rFonts w:hint="eastAsia" w:ascii="宋体" w:hAnsi="宋体" w:cs="宋体"/>
          <w:bCs/>
          <w:sz w:val="24"/>
          <w:szCs w:val="24"/>
        </w:rPr>
        <w:t xml:space="preserve">购买保险理赔金额不少于100万元的第三者责任险的提供一辆车的保单得0.5分，最多得2分。</w:t>
      </w:r>
      <w:r>
        <w:rPr>
          <w:rFonts w:hint="eastAsia" w:ascii="宋体" w:hAnsi="宋体" w:cs="宋体"/>
          <w:b/>
          <w:sz w:val="24"/>
        </w:rPr>
        <w:t xml:space="preserve">（提供原件扫描件上传至电子投标文件并加盖供应商公章，不提供不得分）</w:t>
      </w:r>
      <w:r>
        <w:rPr>
          <w:rFonts w:hint="eastAsia" w:ascii="宋体" w:hAnsi="宋体" w:cs="宋体"/>
          <w:b/>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lang w:eastAsia="zh-CN"/>
        </w:rPr>
        <w:t xml:space="preserve">）</w:t>
      </w:r>
      <w:r>
        <w:rPr>
          <w:rFonts w:hint="eastAsia" w:ascii="宋体" w:hAnsi="宋体" w:cs="宋体"/>
          <w:b/>
          <w:bCs/>
          <w:sz w:val="24"/>
          <w:szCs w:val="24"/>
        </w:rPr>
        <w:t xml:space="preserve">清障车随车装备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上述投标供应商提供的清障车应配备足够、完好的交通清障辅助设备：包括枕木、警示筒、警示带等反光标志、拖车辅助轮、千斤顶、1000万像素以上具有夜间拍摄和摄录功能的相机等。装备配备不全的</w:t>
      </w:r>
      <w:r>
        <w:rPr>
          <w:rFonts w:hint="eastAsia" w:ascii="宋体" w:hAnsi="宋体" w:cs="宋体"/>
          <w:sz w:val="24"/>
          <w:szCs w:val="24"/>
          <w:lang w:val="en-US" w:eastAsia="zh-CN"/>
        </w:rPr>
        <w:t xml:space="preserve">得</w:t>
      </w:r>
      <w:r>
        <w:rPr>
          <w:rFonts w:hint="eastAsia" w:ascii="宋体" w:hAnsi="宋体" w:cs="宋体"/>
          <w:sz w:val="24"/>
          <w:szCs w:val="24"/>
          <w:lang w:eastAsia="zh-CN"/>
        </w:rPr>
        <w:t xml:space="preserve">0.5分，装备配备齐全的得1分。【提供清障车①②随装备清单、清障车上随车装备的照片及采购发票</w:t>
      </w:r>
      <w:r>
        <w:rPr>
          <w:rFonts w:hint="eastAsia" w:ascii="宋体" w:hAnsi="宋体" w:cs="宋体"/>
          <w:bCs/>
          <w:sz w:val="24"/>
        </w:rPr>
        <w:t xml:space="preserve">上传至电子投标文件</w:t>
      </w:r>
      <w:r>
        <w:rPr>
          <w:rFonts w:hint="eastAsia" w:ascii="宋体" w:hAnsi="宋体" w:cs="宋体"/>
          <w:bCs/>
          <w:sz w:val="24"/>
          <w:lang w:val="en-US" w:eastAsia="zh-CN"/>
        </w:rPr>
        <w:t xml:space="preserve">并加盖供应商公章</w:t>
      </w:r>
      <w:r>
        <w:rPr>
          <w:rFonts w:hint="eastAsia" w:ascii="宋体" w:hAnsi="宋体" w:cs="宋体"/>
          <w:sz w:val="24"/>
          <w:szCs w:val="24"/>
          <w:lang w:eastAsia="zh-CN"/>
        </w:rPr>
        <w:t xml:space="preserve">，不按要求提供不得分】</w:t>
      </w:r>
      <w:r>
        <w:rPr>
          <w:rFonts w:hint="eastAsia" w:ascii="宋体" w:hAnsi="宋体" w:cs="宋体"/>
          <w:sz w:val="24"/>
          <w:szCs w:val="24"/>
          <w:lang w:eastAsia="zh-CN"/>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w:t>
      </w:r>
      <w:r>
        <w:rPr>
          <w:rFonts w:hint="eastAsia" w:ascii="宋体" w:hAnsi="宋体" w:cs="宋体"/>
          <w:b/>
          <w:bCs/>
          <w:sz w:val="24"/>
          <w:szCs w:val="24"/>
        </w:rPr>
        <w:t xml:space="preserve">同类项目业绩</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投标供应商自202</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年12</w:t>
      </w:r>
      <w:r>
        <w:rPr>
          <w:rFonts w:hint="eastAsia" w:ascii="宋体" w:hAnsi="宋体" w:cs="宋体"/>
          <w:sz w:val="24"/>
          <w:szCs w:val="24"/>
          <w:lang w:eastAsia="zh-CN"/>
        </w:rPr>
        <w:t xml:space="preserve">月1日以来承接过同类项目业绩的，有一个得0.5分，最多得1分。【业绩有效期以合同签订日期为准，投标时提供合同原件扫描件</w:t>
      </w:r>
      <w:r>
        <w:rPr>
          <w:rFonts w:hint="eastAsia" w:ascii="宋体" w:hAnsi="宋体" w:cs="宋体"/>
          <w:bCs/>
          <w:sz w:val="24"/>
        </w:rPr>
        <w:t xml:space="preserve">上传至电子投标文件</w:t>
      </w:r>
      <w:r>
        <w:rPr>
          <w:rFonts w:hint="eastAsia" w:ascii="宋体" w:hAnsi="宋体" w:cs="宋体"/>
          <w:bCs/>
          <w:sz w:val="24"/>
          <w:lang w:val="en-US" w:eastAsia="zh-CN"/>
        </w:rPr>
        <w:t xml:space="preserve">并加盖供应商公章</w:t>
      </w:r>
      <w:r>
        <w:rPr>
          <w:rFonts w:hint="eastAsia" w:ascii="宋体" w:hAnsi="宋体" w:cs="宋体"/>
          <w:sz w:val="24"/>
          <w:szCs w:val="24"/>
          <w:lang w:eastAsia="zh-CN"/>
        </w:rPr>
        <w:t xml:space="preserve">，不提供或提供不全不得分】</w:t>
      </w:r>
      <w:r>
        <w:rPr>
          <w:rFonts w:hint="eastAsia" w:ascii="宋体" w:hAnsi="宋体" w:cs="宋体"/>
          <w:sz w:val="24"/>
          <w:szCs w:val="24"/>
          <w:lang w:eastAsia="zh-CN"/>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w:t>
      </w:r>
      <w:r>
        <w:rPr>
          <w:rFonts w:hint="eastAsia" w:ascii="宋体" w:hAnsi="宋体" w:cs="宋体"/>
          <w:b/>
          <w:bCs/>
          <w:sz w:val="24"/>
          <w:szCs w:val="24"/>
        </w:rPr>
        <w:t xml:space="preserve">场地情况</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在项目辖区范围内有停车场地，其中停车场地单处面积≥5000</w:t>
      </w:r>
      <w:r>
        <w:rPr>
          <w:rFonts w:hint="eastAsia" w:ascii="宋体" w:hAnsi="宋体" w:cs="宋体"/>
          <w:sz w:val="24"/>
          <w:szCs w:val="24"/>
          <w:lang w:eastAsia="zh-CN"/>
        </w:rPr>
        <w:t xml:space="preserve">平方米</w:t>
      </w:r>
      <w:r>
        <w:rPr>
          <w:rFonts w:hint="eastAsia" w:ascii="宋体" w:hAnsi="宋体" w:cs="宋体"/>
          <w:sz w:val="24"/>
          <w:szCs w:val="24"/>
        </w:rPr>
        <w:t xml:space="preserve">的，有一处得2分；停车场地单处面积≥3000</w:t>
      </w:r>
      <w:r>
        <w:rPr>
          <w:rFonts w:hint="eastAsia" w:ascii="宋体" w:hAnsi="宋体" w:cs="宋体"/>
          <w:sz w:val="24"/>
          <w:szCs w:val="24"/>
          <w:lang w:eastAsia="zh-CN"/>
        </w:rPr>
        <w:t xml:space="preserve">平方米</w:t>
      </w:r>
      <w:r>
        <w:rPr>
          <w:rFonts w:hint="eastAsia" w:ascii="宋体" w:hAnsi="宋体" w:cs="宋体"/>
          <w:sz w:val="24"/>
          <w:szCs w:val="24"/>
        </w:rPr>
        <w:t xml:space="preserve">的，有一处得1分。本项最多得</w:t>
      </w:r>
      <w:r>
        <w:rPr>
          <w:rFonts w:hint="eastAsia" w:ascii="宋体" w:hAnsi="宋体" w:cs="宋体"/>
          <w:sz w:val="24"/>
          <w:szCs w:val="24"/>
          <w:lang w:val="en-US" w:eastAsia="zh-CN"/>
        </w:rPr>
        <w:t xml:space="preserve">6</w:t>
      </w:r>
      <w:r>
        <w:rPr>
          <w:rFonts w:hint="eastAsia" w:ascii="宋体" w:hAnsi="宋体" w:cs="宋体"/>
          <w:sz w:val="24"/>
          <w:szCs w:val="24"/>
        </w:rPr>
        <w:t xml:space="preserve">分。【提供车辆停车场地的权属文件或租赁协议的原件扫描件上传至投标文件中，确保租赁期限在中标</w:t>
      </w:r>
      <w:r>
        <w:rPr>
          <w:rFonts w:hint="eastAsia" w:ascii="宋体" w:hAnsi="宋体" w:cs="宋体"/>
          <w:sz w:val="24"/>
          <w:szCs w:val="24"/>
          <w:lang w:val="en-US" w:eastAsia="zh-CN"/>
        </w:rPr>
        <w:t xml:space="preserve">服务</w:t>
      </w:r>
      <w:r>
        <w:rPr>
          <w:rFonts w:hint="eastAsia" w:ascii="宋体" w:hAnsi="宋体" w:cs="宋体"/>
          <w:sz w:val="24"/>
          <w:szCs w:val="24"/>
        </w:rPr>
        <w:t xml:space="preserve">期内，并提供场地位置定位（统一用百度地图）及标注尺寸的平面示意图</w:t>
      </w:r>
      <w:r>
        <w:rPr>
          <w:rFonts w:hint="eastAsia" w:ascii="宋体" w:hAnsi="宋体" w:cs="宋体"/>
          <w:bCs/>
          <w:sz w:val="24"/>
        </w:rPr>
        <w:t xml:space="preserve">上传至电子投标文件</w:t>
      </w:r>
      <w:r>
        <w:rPr>
          <w:rFonts w:hint="eastAsia" w:ascii="宋体" w:hAnsi="宋体" w:cs="宋体"/>
          <w:bCs/>
          <w:sz w:val="24"/>
          <w:lang w:val="en-US" w:eastAsia="zh-CN"/>
        </w:rPr>
        <w:t xml:space="preserve">并加盖供应商公章</w:t>
      </w:r>
      <w:r>
        <w:rPr>
          <w:rFonts w:hint="eastAsia" w:ascii="宋体" w:hAnsi="宋体" w:cs="宋体"/>
          <w:sz w:val="24"/>
          <w:szCs w:val="24"/>
        </w:rPr>
        <w:t xml:space="preserve">，不提供或提供不全不得分】</w:t>
      </w:r>
      <w:r>
        <w:rPr>
          <w:rFonts w:hint="eastAsia" w:ascii="宋体" w:hAnsi="宋体" w:cs="宋体"/>
          <w:sz w:val="24"/>
          <w:szCs w:val="24"/>
        </w:rPr>
      </w:r>
      <w:r/>
    </w:p>
    <w:p>
      <w:pPr>
        <w:pStyle w:val="874"/>
        <w:ind w:firstLine="480"/>
        <w:jc w:val="left"/>
        <w:spacing w:line="360" w:lineRule="auto"/>
        <w:rPr>
          <w:rFonts w:hint="eastAsia" w:ascii="宋体" w:hAnsi="宋体" w:cs="宋体"/>
          <w:bCs/>
          <w:sz w:val="24"/>
        </w:rPr>
      </w:pPr>
      <w:r>
        <w:rPr>
          <w:rFonts w:hint="eastAsia" w:ascii="宋体" w:hAnsi="宋体" w:cs="宋体"/>
          <w:b/>
          <w:sz w:val="24"/>
        </w:rPr>
        <w:t xml:space="preserve">（5）体系认证（3分）</w:t>
      </w:r>
      <w:r>
        <w:rPr>
          <w:rFonts w:hint="eastAsia" w:ascii="宋体" w:hAnsi="宋体" w:cs="宋体"/>
          <w:b/>
          <w:bCs/>
          <w:sz w:val="24"/>
        </w:rPr>
        <w:t xml:space="preserve">：</w:t>
      </w:r>
      <w:r>
        <w:rPr>
          <w:rFonts w:hint="eastAsia" w:ascii="宋体" w:hAnsi="宋体" w:cs="宋体"/>
          <w:bCs/>
          <w:sz w:val="24"/>
        </w:rPr>
        <w:t xml:space="preserve">投标供应商具有有效的质量管理体系认证证书、环境管理体系认证证书、职业健康与安全管理体系认证证书，每有1个得1分，本项最高得3分【提供证书扫描件及在国家公示系统的查询截图上传至电子投标文件并加盖供应商公章，未按要求提供不得分】</w:t>
      </w:r>
      <w:r>
        <w:rPr>
          <w:rFonts w:hint="eastAsia" w:ascii="宋体" w:hAnsi="宋体" w:cs="宋体"/>
          <w:bCs/>
          <w:sz w:val="24"/>
        </w:rPr>
      </w:r>
      <w:r/>
    </w:p>
    <w:p>
      <w:pPr>
        <w:pStyle w:val="874"/>
        <w:ind w:firstLine="480"/>
        <w:jc w:val="left"/>
        <w:spacing w:line="360" w:lineRule="auto"/>
        <w:rPr>
          <w:rFonts w:hint="eastAsia" w:ascii="宋体" w:hAnsi="宋体" w:cs="宋体"/>
          <w:b/>
          <w:sz w:val="24"/>
        </w:rPr>
      </w:pPr>
      <w:r>
        <w:rPr>
          <w:rFonts w:hint="eastAsia" w:ascii="宋体" w:hAnsi="宋体" w:cs="宋体"/>
          <w:b/>
          <w:sz w:val="24"/>
        </w:rPr>
        <w:t xml:space="preserve">（6）项目组人员配备（1分）</w:t>
      </w:r>
      <w:r>
        <w:rPr>
          <w:rFonts w:hint="eastAsia" w:ascii="宋体" w:hAnsi="宋体" w:cs="宋体"/>
          <w:b/>
          <w:sz w:val="24"/>
        </w:rPr>
      </w:r>
      <w:r/>
    </w:p>
    <w:p>
      <w:pPr>
        <w:pStyle w:val="896"/>
        <w:ind w:firstLine="480"/>
        <w:rPr>
          <w:rFonts w:ascii="宋体" w:hAnsi="宋体" w:cs="宋体"/>
          <w:b/>
          <w:bCs w:val="0"/>
          <w:sz w:val="24"/>
          <w:lang w:val="en-US" w:eastAsia="zh-CN"/>
        </w:rPr>
      </w:pPr>
      <w:r>
        <w:rPr>
          <w:rFonts w:hint="eastAsia" w:ascii="宋体" w:hAnsi="宋体" w:cs="宋体"/>
          <w:b/>
          <w:bCs w:val="0"/>
          <w:sz w:val="24"/>
          <w:lang w:val="en-US" w:eastAsia="zh-CN"/>
        </w:rPr>
        <w:t xml:space="preserve">项目组成员中有清障救援员，有1人得0.5分，本项最高得1分。</w:t>
      </w:r>
      <w:r>
        <w:rPr>
          <w:rFonts w:hint="eastAsia" w:ascii="宋体" w:hAnsi="宋体" w:cs="宋体"/>
          <w:sz w:val="24"/>
        </w:rPr>
        <w:t xml:space="preserve">【提供证书</w:t>
      </w:r>
      <w:r>
        <w:rPr>
          <w:rFonts w:hint="eastAsia" w:ascii="宋体" w:hAnsi="宋体" w:cs="宋体"/>
          <w:sz w:val="24"/>
          <w:lang w:val="en-US" w:eastAsia="zh-CN"/>
        </w:rPr>
        <w:t xml:space="preserve">原件</w:t>
      </w:r>
      <w:r>
        <w:rPr>
          <w:rFonts w:hint="eastAsia" w:ascii="宋体" w:hAnsi="宋体" w:cs="宋体"/>
          <w:sz w:val="24"/>
        </w:rPr>
        <w:t xml:space="preserve">扫描件上传至电子投标文件</w:t>
      </w:r>
      <w:r>
        <w:rPr>
          <w:rFonts w:hint="eastAsia" w:ascii="宋体" w:hAnsi="宋体" w:cs="宋体"/>
          <w:sz w:val="24"/>
          <w:lang w:val="en-US" w:eastAsia="zh-CN"/>
        </w:rPr>
        <w:t xml:space="preserve">并加盖供应商公章</w:t>
      </w:r>
      <w:r>
        <w:rPr>
          <w:rFonts w:hint="eastAsia" w:ascii="宋体" w:hAnsi="宋体" w:cs="宋体"/>
          <w:sz w:val="24"/>
        </w:rPr>
        <w:t xml:space="preserve">，未按要求提供不得分】</w:t>
      </w:r>
      <w:r>
        <w:rPr>
          <w:rFonts w:ascii="宋体" w:hAnsi="宋体" w:cs="宋体"/>
          <w:b/>
          <w:bCs w:val="0"/>
          <w:sz w:val="24"/>
          <w:lang w:val="en-US" w:eastAsia="zh-CN"/>
        </w:rPr>
      </w:r>
      <w:r/>
    </w:p>
    <w:p>
      <w:pPr>
        <w:pStyle w:val="874"/>
        <w:spacing w:line="360" w:lineRule="auto"/>
        <w:rPr>
          <w:rFonts w:hint="eastAsia" w:ascii="宋体" w:hAnsi="宋体" w:cs="宋体"/>
          <w:b/>
          <w:bCs/>
          <w:sz w:val="24"/>
          <w:lang w:bidi="ar"/>
        </w:rPr>
      </w:pPr>
      <w:r>
        <w:rPr>
          <w:rFonts w:hint="eastAsia" w:ascii="宋体" w:hAnsi="宋体" w:cs="宋体"/>
          <w:b/>
          <w:bCs/>
          <w:sz w:val="24"/>
          <w:lang w:bidi="ar"/>
        </w:rPr>
      </w:r>
      <w:r/>
    </w:p>
    <w:p>
      <w:pPr>
        <w:pStyle w:val="874"/>
        <w:spacing w:line="360" w:lineRule="auto"/>
        <w:rPr>
          <w:rFonts w:hint="eastAsia" w:ascii="宋体" w:hAnsi="宋体" w:cs="宋体"/>
          <w:b/>
          <w:bCs/>
          <w:sz w:val="24"/>
        </w:rPr>
      </w:pPr>
      <w:r>
        <w:rPr>
          <w:rFonts w:hint="eastAsia" w:ascii="宋体" w:hAnsi="宋体" w:cs="宋体"/>
          <w:b/>
          <w:bCs/>
          <w:sz w:val="24"/>
          <w:lang w:bidi="ar"/>
        </w:rPr>
        <w:t xml:space="preserve">3.服务方案（42分）（</w:t>
      </w:r>
      <w:r>
        <w:rPr>
          <w:rFonts w:hint="eastAsia" w:ascii="宋体" w:hAnsi="宋体"/>
          <w:b/>
          <w:bCs/>
          <w:sz w:val="24"/>
        </w:rPr>
        <w:t xml:space="preserve">暗标</w:t>
      </w:r>
      <w:r>
        <w:rPr>
          <w:rFonts w:hint="eastAsia" w:ascii="宋体" w:hAnsi="宋体" w:cs="宋体"/>
          <w:b/>
          <w:bCs/>
          <w:sz w:val="24"/>
          <w:lang w:bidi="ar"/>
        </w:rPr>
        <w:t xml:space="preserve">）</w:t>
      </w:r>
      <w:r>
        <w:rPr>
          <w:rFonts w:hint="eastAsia" w:ascii="宋体" w:hAnsi="宋体" w:cs="宋体"/>
          <w:b/>
          <w:bCs/>
          <w:sz w:val="24"/>
        </w:rPr>
      </w:r>
      <w:r/>
    </w:p>
    <w:p>
      <w:pPr>
        <w:pStyle w:val="874"/>
        <w:ind w:firstLine="482"/>
        <w:jc w:val="left"/>
        <w:spacing w:line="360" w:lineRule="auto"/>
        <w:rPr>
          <w:rFonts w:hint="eastAsia" w:ascii="宋体" w:hAnsi="宋体" w:cs="宋体"/>
          <w:b/>
          <w:sz w:val="24"/>
          <w:szCs w:val="24"/>
          <w:u w:val="single"/>
          <w:lang w:val="zh-CN"/>
        </w:rPr>
      </w:pPr>
      <w:r>
        <w:rPr>
          <w:rFonts w:hint="eastAsia" w:ascii="宋体" w:hAnsi="宋体" w:cs="宋体"/>
          <w:b/>
          <w:sz w:val="24"/>
          <w:szCs w:val="24"/>
          <w:u w:val="single"/>
          <w:lang w:val="zh-CN"/>
        </w:rPr>
        <w:t xml:space="preserve">注：技术</w:t>
      </w:r>
      <w:r>
        <w:rPr>
          <w:rFonts w:hint="eastAsia" w:ascii="宋体" w:hAnsi="宋体" w:cs="宋体"/>
          <w:b/>
          <w:sz w:val="24"/>
          <w:szCs w:val="24"/>
          <w:u w:val="single"/>
        </w:rPr>
        <w:t xml:space="preserve">文件</w:t>
      </w:r>
      <w:r>
        <w:rPr>
          <w:rFonts w:hint="eastAsia" w:ascii="宋体" w:hAnsi="宋体" w:cs="宋体"/>
          <w:b/>
          <w:sz w:val="24"/>
          <w:szCs w:val="24"/>
          <w:u w:val="single"/>
          <w:lang w:val="zh-CN"/>
        </w:rPr>
        <w:t xml:space="preserve">部分属于暗标，页数不得少于30页，不得多于300页。投标人在制作技术</w:t>
      </w:r>
      <w:r>
        <w:rPr>
          <w:rFonts w:hint="eastAsia" w:ascii="宋体" w:hAnsi="宋体" w:cs="宋体"/>
          <w:b/>
          <w:sz w:val="24"/>
          <w:szCs w:val="24"/>
          <w:u w:val="single"/>
        </w:rPr>
        <w:t xml:space="preserve">文件</w:t>
      </w:r>
      <w:r>
        <w:rPr>
          <w:rFonts w:hint="eastAsia" w:ascii="宋体" w:hAnsi="宋体" w:cs="宋体"/>
          <w:b/>
          <w:sz w:val="24"/>
          <w:szCs w:val="24"/>
          <w:u w:val="single"/>
          <w:lang w:val="zh-CN"/>
        </w:rPr>
        <w:t xml:space="preserve">部分相关内容时不得有体现投标人身份的内容，否则投标无效。</w:t>
      </w:r>
      <w:r>
        <w:rPr>
          <w:rFonts w:hint="eastAsia" w:ascii="宋体" w:hAnsi="宋体" w:cs="宋体"/>
          <w:b/>
          <w:sz w:val="24"/>
          <w:szCs w:val="24"/>
          <w:u w:val="single"/>
          <w:lang w:val="zh-CN"/>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w:t>
      </w:r>
      <w:r>
        <w:rPr>
          <w:rFonts w:hint="eastAsia" w:ascii="宋体" w:hAnsi="宋体" w:cs="宋体"/>
          <w:b/>
          <w:bCs/>
          <w:sz w:val="24"/>
          <w:szCs w:val="24"/>
        </w:rPr>
        <w:t xml:space="preserve">场地设施要求</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15</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根据招标文件中关于停车场地的要求，以文字及彩色照片形式提交本单位场地设施情况，供评委打分。</w:t>
      </w:r>
      <w:r>
        <w:rPr>
          <w:rFonts w:hint="eastAsia" w:ascii="宋体" w:hAnsi="宋体" w:cs="宋体"/>
          <w:b/>
          <w:bCs/>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①停车场地外围设置指路引导牌及出入口安装照明设备情况</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t xml:space="preserve">根据停车场地外围设置指路引导牌及出入口安装照明设备情况进行评审。</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设置完善、合理、全面得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设置较为完善、合理、全面得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设置一般、设备配备粗略得1分；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不进行设置或设置配备存在前后矛盾，或存在违反现行相关规范的</w:t>
      </w:r>
      <w:r>
        <w:rPr>
          <w:rFonts w:hint="eastAsia" w:ascii="宋体" w:hAnsi="宋体" w:cs="宋体"/>
          <w:sz w:val="24"/>
          <w:szCs w:val="24"/>
          <w:lang w:eastAsia="zh-CN"/>
        </w:rPr>
        <w:t xml:space="preserve">，</w:t>
      </w:r>
      <w:r>
        <w:rPr>
          <w:rFonts w:hint="eastAsia" w:ascii="宋体" w:hAnsi="宋体" w:cs="宋体"/>
          <w:sz w:val="24"/>
          <w:szCs w:val="24"/>
        </w:rPr>
        <w:t xml:space="preserve">该条不得分。</w:t>
      </w:r>
      <w:r>
        <w:rPr>
          <w:rFonts w:hint="eastAsia" w:ascii="宋体" w:hAnsi="宋体" w:cs="宋体"/>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②停车场围墙情况</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t xml:space="preserve">根据围墙高度、结构形式等进行评审。</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情况完好、牢固得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现场情况良好、较为牢固得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现场情况简陋、粗糙得1分</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围墙情况未提供或内容存在不能满足采购需求，或存在逻辑错误、前后矛盾， 或存在违反现行相关规范的，该条不得分。</w:t>
      </w:r>
      <w:r>
        <w:rPr>
          <w:rFonts w:hint="eastAsia" w:ascii="宋体" w:hAnsi="宋体" w:cs="宋体"/>
          <w:sz w:val="24"/>
          <w:szCs w:val="24"/>
        </w:rPr>
      </w:r>
      <w:r/>
    </w:p>
    <w:p>
      <w:pPr>
        <w:pStyle w:val="893"/>
        <w:ind w:firstLine="480"/>
        <w:spacing w:line="360" w:lineRule="auto"/>
        <w:rPr>
          <w:rFonts w:hint="eastAsia" w:ascii="宋体" w:hAnsi="宋体" w:cs="宋体"/>
          <w:b/>
          <w:bCs/>
          <w:sz w:val="24"/>
          <w:szCs w:val="24"/>
          <w:lang w:val="en-US" w:eastAsia="zh-CN"/>
        </w:rPr>
      </w:pPr>
      <w:r>
        <w:rPr>
          <w:rFonts w:hint="eastAsia" w:ascii="宋体" w:hAnsi="宋体" w:cs="宋体"/>
          <w:b/>
          <w:bCs/>
          <w:sz w:val="24"/>
          <w:szCs w:val="24"/>
        </w:rPr>
        <w:t xml:space="preserve">③停车场场地硬化情况</w:t>
      </w:r>
      <w:r>
        <w:rPr>
          <w:rFonts w:hint="eastAsia" w:ascii="宋体" w:hAnsi="宋体" w:cs="宋体"/>
          <w:b/>
          <w:bCs/>
          <w:sz w:val="24"/>
          <w:szCs w:val="24"/>
          <w:lang w:eastAsia="zh-CN"/>
        </w:rPr>
        <w:t xml:space="preserve">（</w:t>
      </w:r>
      <w:r>
        <w:rPr>
          <w:rFonts w:hint="eastAsia" w:ascii="宋体" w:hAnsi="宋体" w:cs="宋体"/>
          <w:b/>
          <w:bCs/>
          <w:sz w:val="24"/>
          <w:szCs w:val="24"/>
        </w:rPr>
        <w:t xml:space="preserve">3分</w:t>
      </w:r>
      <w:r>
        <w:rPr>
          <w:rFonts w:hint="eastAsia" w:ascii="宋体" w:hAnsi="宋体" w:cs="宋体"/>
          <w:b/>
          <w:bCs/>
          <w:sz w:val="24"/>
          <w:szCs w:val="24"/>
          <w:lang w:eastAsia="zh-CN"/>
        </w:rPr>
        <w:t xml:space="preserve">）：</w:t>
      </w:r>
      <w:r>
        <w:rPr>
          <w:rFonts w:hint="eastAsia" w:ascii="宋体" w:hAnsi="宋体" w:cs="宋体"/>
          <w:b/>
          <w:bCs/>
          <w:sz w:val="24"/>
          <w:szCs w:val="24"/>
        </w:rPr>
        <w:t xml:space="preserve">根据停车场场地硬化情况</w:t>
      </w:r>
      <w:r>
        <w:rPr>
          <w:rFonts w:hint="eastAsia" w:ascii="宋体" w:hAnsi="宋体" w:cs="宋体"/>
          <w:b/>
          <w:bCs/>
          <w:sz w:val="24"/>
          <w:szCs w:val="24"/>
          <w:lang w:val="en-US" w:eastAsia="zh-CN"/>
        </w:rPr>
        <w:t xml:space="preserve">进行评审。</w:t>
      </w:r>
      <w:r>
        <w:rPr>
          <w:rFonts w:hint="eastAsia" w:ascii="宋体" w:hAnsi="宋体" w:cs="宋体"/>
          <w:b/>
          <w:bCs/>
          <w:sz w:val="24"/>
          <w:szCs w:val="24"/>
          <w:lang w:val="en-US" w:eastAsia="zh-CN"/>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水泥场地得3分</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沥青场地得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3"/>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其他得1分</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硬化情况未提供或内容存在不能满足采购需求，或存在逻辑错误、前后矛盾，或存在违反现行相关规范的</w:t>
      </w:r>
      <w:r>
        <w:rPr>
          <w:rFonts w:hint="eastAsia" w:ascii="宋体" w:hAnsi="宋体" w:cs="宋体"/>
          <w:sz w:val="24"/>
          <w:szCs w:val="24"/>
          <w:lang w:eastAsia="zh-CN"/>
        </w:rPr>
        <w:t xml:space="preserve">，</w:t>
      </w:r>
      <w:r>
        <w:rPr>
          <w:rFonts w:hint="eastAsia" w:ascii="宋体" w:hAnsi="宋体" w:cs="宋体"/>
          <w:sz w:val="24"/>
          <w:szCs w:val="24"/>
        </w:rPr>
        <w:t xml:space="preserve">该条不得分。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b/>
          <w:bCs/>
          <w:sz w:val="24"/>
          <w:szCs w:val="24"/>
        </w:rPr>
        <w:t xml:space="preserve">④场地区域划分情况</w:t>
      </w:r>
      <w:r>
        <w:rPr>
          <w:rFonts w:hint="eastAsia" w:ascii="宋体" w:hAnsi="宋体" w:cs="宋体"/>
          <w:b/>
          <w:bCs/>
          <w:sz w:val="24"/>
          <w:szCs w:val="24"/>
          <w:lang w:eastAsia="zh-CN"/>
        </w:rPr>
        <w:t xml:space="preserve">（</w:t>
      </w:r>
      <w:r>
        <w:rPr>
          <w:rFonts w:hint="eastAsia" w:ascii="宋体" w:hAnsi="宋体" w:cs="宋体"/>
          <w:b/>
          <w:bCs/>
          <w:sz w:val="24"/>
          <w:szCs w:val="24"/>
        </w:rPr>
        <w:t xml:space="preserve">3分</w:t>
      </w:r>
      <w:r>
        <w:rPr>
          <w:rFonts w:hint="eastAsia" w:ascii="宋体" w:hAnsi="宋体" w:cs="宋体"/>
          <w:b/>
          <w:bCs/>
          <w:sz w:val="24"/>
          <w:szCs w:val="24"/>
          <w:lang w:eastAsia="zh-CN"/>
        </w:rPr>
        <w:t xml:space="preserve">）：</w:t>
      </w:r>
      <w:r>
        <w:rPr>
          <w:rFonts w:hint="eastAsia" w:ascii="宋体" w:hAnsi="宋体" w:cs="宋体"/>
          <w:b/>
          <w:bCs/>
          <w:sz w:val="24"/>
          <w:szCs w:val="24"/>
        </w:rPr>
        <w:t xml:space="preserve">根据使用方不同对场地区域进行划分进行评审</w:t>
      </w:r>
      <w:r>
        <w:rPr>
          <w:rFonts w:hint="eastAsia" w:ascii="宋体" w:hAnsi="宋体" w:cs="宋体"/>
          <w:b/>
          <w:bCs/>
          <w:sz w:val="24"/>
          <w:szCs w:val="24"/>
          <w:lang w:eastAsia="zh-CN"/>
        </w:rPr>
        <w:t xml:space="preserve">，</w:t>
      </w:r>
      <w:r>
        <w:rPr>
          <w:rFonts w:hint="eastAsia" w:ascii="宋体" w:hAnsi="宋体" w:cs="宋体"/>
          <w:b/>
          <w:bCs/>
          <w:sz w:val="24"/>
          <w:szCs w:val="24"/>
        </w:rPr>
        <w:t xml:space="preserve">保证做到专场专用。</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划分合理、科学，切实可行得3分；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划分较为合理、科学，具有可行性得2分；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划分情况不严谨、科学性一般得1分；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未进行划分或划分情况存在前后矛盾，或存在违反现行相关规范的，该条不得分。</w:t>
      </w:r>
      <w:r>
        <w:rPr>
          <w:rFonts w:hint="eastAsia" w:ascii="宋体" w:hAnsi="宋体" w:cs="宋体"/>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⑤停车场监控设备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t xml:space="preserve">根据现场监控设备情况进行评审。</w:t>
      </w:r>
      <w:r>
        <w:rPr>
          <w:rFonts w:hint="eastAsia" w:ascii="宋体" w:hAnsi="宋体" w:cs="宋体"/>
          <w:b/>
          <w:bCs/>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设备配置合理、全面得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设备配置较为合理、</w:t>
      </w:r>
      <w:r>
        <w:rPr>
          <w:rFonts w:hint="eastAsia" w:ascii="宋体" w:hAnsi="宋体" w:cs="宋体"/>
          <w:sz w:val="24"/>
          <w:szCs w:val="24"/>
          <w:lang w:val="en-US" w:eastAsia="zh-CN"/>
        </w:rPr>
        <w:t xml:space="preserve">较为</w:t>
      </w:r>
      <w:r>
        <w:rPr>
          <w:rFonts w:hint="eastAsia" w:ascii="宋体" w:hAnsi="宋体" w:cs="宋体"/>
          <w:sz w:val="24"/>
          <w:szCs w:val="24"/>
        </w:rPr>
        <w:t xml:space="preserve">全面得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设备配置一般、粗略得1分；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不进行配备或存在违反现行相关规范的，该条不得分。</w:t>
      </w:r>
      <w:r>
        <w:rPr>
          <w:rFonts w:hint="eastAsia" w:ascii="宋体" w:hAnsi="宋体" w:cs="宋体"/>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lang w:eastAsia="zh-CN"/>
        </w:rPr>
        <w:t xml:space="preserve">）</w:t>
      </w:r>
      <w:r>
        <w:rPr>
          <w:rFonts w:hint="eastAsia" w:ascii="宋体" w:hAnsi="宋体" w:cs="宋体"/>
          <w:b/>
          <w:bCs/>
          <w:sz w:val="24"/>
          <w:szCs w:val="24"/>
        </w:rPr>
        <w:t xml:space="preserve">停车场服务方案</w:t>
      </w:r>
      <w:r>
        <w:rPr>
          <w:rFonts w:hint="eastAsia" w:ascii="宋体" w:hAnsi="宋体" w:cs="宋体"/>
          <w:b/>
          <w:bCs/>
          <w:sz w:val="24"/>
          <w:szCs w:val="24"/>
          <w:lang w:eastAsia="zh-CN"/>
        </w:rPr>
        <w:t xml:space="preserve">（</w:t>
      </w:r>
      <w:r>
        <w:rPr>
          <w:rFonts w:hint="eastAsia" w:ascii="宋体" w:hAnsi="宋体" w:cs="宋体"/>
          <w:b/>
          <w:bCs/>
          <w:sz w:val="24"/>
          <w:szCs w:val="24"/>
        </w:rPr>
        <w:t xml:space="preserve">15分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b/>
          <w:bCs/>
          <w:sz w:val="24"/>
          <w:szCs w:val="24"/>
          <w:lang w:eastAsia="zh-CN"/>
        </w:rPr>
      </w:pPr>
      <w:r>
        <w:rPr>
          <w:rFonts w:hint="eastAsia" w:ascii="宋体" w:hAnsi="宋体" w:cs="宋体"/>
          <w:b/>
          <w:bCs/>
          <w:sz w:val="24"/>
          <w:szCs w:val="24"/>
        </w:rPr>
        <w:t xml:space="preserve">①人员安排②队伍管理③规章制度④工作措施⑤应急方案</w:t>
      </w:r>
      <w:r>
        <w:rPr>
          <w:rFonts w:hint="eastAsia" w:ascii="宋体" w:hAnsi="宋体" w:cs="宋体"/>
          <w:b/>
          <w:bCs/>
          <w:sz w:val="24"/>
          <w:szCs w:val="24"/>
          <w:lang w:eastAsia="zh-CN"/>
        </w:rPr>
        <w:t xml:space="preserve">；</w:t>
      </w:r>
      <w:r>
        <w:rPr>
          <w:rFonts w:hint="eastAsia" w:ascii="宋体" w:hAnsi="宋体" w:cs="宋体"/>
          <w:b/>
          <w:bCs/>
          <w:sz w:val="24"/>
          <w:szCs w:val="24"/>
          <w:lang w:eastAsia="zh-CN"/>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投标供应商须针对每条内容进行阐述，编制完善、合理、科学，切实可行，内容全面，每项得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编制较为完善、合理、科学，具有可行性，内容基本全面，每项得2分；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编制不严谨、科学性一般，内容粗略的该条得1分。</w:t>
      </w:r>
      <w:r>
        <w:rPr>
          <w:rFonts w:hint="eastAsia" w:ascii="宋体" w:hAnsi="宋体" w:cs="宋体"/>
          <w:b/>
          <w:bCs/>
          <w:sz w:val="24"/>
          <w:szCs w:val="24"/>
        </w:rPr>
        <w:t xml:space="preserve">本项最高得15分。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每缺少一条内容或内容存在不能满足采购需求，或存在逻辑错误、前后矛盾，或存在违反现行相关规范的，该条不得分。</w:t>
      </w:r>
      <w:r>
        <w:rPr>
          <w:rFonts w:hint="eastAsia" w:ascii="宋体" w:hAnsi="宋体" w:cs="宋体"/>
          <w:sz w:val="24"/>
          <w:szCs w:val="24"/>
        </w:rPr>
      </w:r>
      <w:r/>
    </w:p>
    <w:p>
      <w:pPr>
        <w:pStyle w:val="893"/>
        <w:ind w:firstLine="480"/>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w:t>
      </w:r>
      <w:r>
        <w:rPr>
          <w:rFonts w:hint="eastAsia" w:ascii="宋体" w:hAnsi="宋体" w:cs="宋体"/>
          <w:b/>
          <w:bCs/>
          <w:sz w:val="24"/>
          <w:szCs w:val="24"/>
        </w:rPr>
        <w:t xml:space="preserve">拖车服务方案</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93"/>
        <w:ind w:firstLine="480"/>
        <w:spacing w:line="360" w:lineRule="auto"/>
        <w:rPr>
          <w:rFonts w:hint="eastAsia" w:ascii="宋体" w:hAnsi="宋体" w:cs="宋体"/>
          <w:b/>
          <w:bCs/>
          <w:sz w:val="24"/>
          <w:szCs w:val="24"/>
          <w:lang w:eastAsia="zh-CN"/>
        </w:rPr>
      </w:pPr>
      <w:r>
        <w:rPr>
          <w:rFonts w:hint="eastAsia" w:ascii="宋体" w:hAnsi="宋体" w:cs="宋体"/>
          <w:b/>
          <w:bCs/>
          <w:sz w:val="24"/>
          <w:szCs w:val="24"/>
        </w:rPr>
        <w:t xml:space="preserve">①人员安排②队伍管理③规章制度④工作措施</w:t>
      </w:r>
      <w:r>
        <w:rPr>
          <w:rFonts w:hint="eastAsia" w:ascii="宋体" w:hAnsi="宋体" w:cs="宋体"/>
          <w:b/>
          <w:bCs/>
          <w:sz w:val="24"/>
          <w:szCs w:val="24"/>
          <w:lang w:eastAsia="zh-CN"/>
        </w:rPr>
        <w:t xml:space="preserve">；</w:t>
      </w:r>
      <w:r>
        <w:rPr>
          <w:rFonts w:hint="eastAsia" w:ascii="宋体" w:hAnsi="宋体" w:cs="宋体"/>
          <w:b/>
          <w:bCs/>
          <w:sz w:val="24"/>
          <w:szCs w:val="24"/>
          <w:lang w:eastAsia="zh-CN"/>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投标供应商须针对每条内容进行阐述，编制完善、合理、科学，切实可行，内容全面，每项得3分；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编制较为完善、合理、科学，具有可行性，内容基本全面，每项得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编制不严谨、科学性一般，内容粗略的该条得1分。</w:t>
      </w:r>
      <w:r>
        <w:rPr>
          <w:rFonts w:hint="eastAsia" w:ascii="宋体" w:hAnsi="宋体" w:cs="宋体"/>
          <w:b/>
          <w:bCs/>
          <w:sz w:val="24"/>
          <w:szCs w:val="24"/>
        </w:rPr>
        <w:t xml:space="preserve">本项最高得</w:t>
      </w: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分。</w:t>
      </w:r>
      <w:r>
        <w:rPr>
          <w:rFonts w:hint="eastAsia" w:ascii="宋体" w:hAnsi="宋体" w:cs="宋体"/>
          <w:sz w:val="24"/>
          <w:szCs w:val="24"/>
        </w:rPr>
      </w:r>
      <w:r/>
    </w:p>
    <w:p>
      <w:pPr>
        <w:pStyle w:val="874"/>
        <w:ind w:left="239" w:firstLine="241"/>
        <w:jc w:val="left"/>
        <w:spacing w:line="360" w:lineRule="auto"/>
        <w:rPr>
          <w:rFonts w:hint="eastAsia" w:ascii="宋体" w:hAnsi="宋体" w:cs="宋体"/>
          <w:b/>
          <w:bCs/>
          <w:sz w:val="24"/>
          <w:szCs w:val="24"/>
          <w:shd w:val="clear" w:color="auto" w:fill="ffffff"/>
          <w:lang w:bidi="ar"/>
        </w:rPr>
      </w:pPr>
      <w:r>
        <w:rPr>
          <w:rFonts w:hint="eastAsia" w:ascii="宋体" w:hAnsi="宋体" w:cs="宋体"/>
          <w:sz w:val="24"/>
          <w:szCs w:val="24"/>
        </w:rPr>
        <w:t xml:space="preserve">每缺少一条内容或内容存在不能满足采购需求，或存在逻辑错误、前后矛盾，或存在违反现行相关规范的，该条不得分。</w:t>
      </w:r>
      <w:r>
        <w:rPr>
          <w:rFonts w:hint="eastAsia" w:ascii="宋体" w:hAnsi="宋体" w:cs="宋体"/>
          <w:b/>
          <w:bCs/>
          <w:sz w:val="24"/>
          <w:szCs w:val="24"/>
          <w:shd w:val="clear" w:color="auto" w:fill="ffffff"/>
          <w:lang w:bidi="ar"/>
        </w:rPr>
      </w:r>
      <w:r/>
    </w:p>
    <w:p>
      <w:pPr>
        <w:pStyle w:val="874"/>
        <w:ind w:left="239" w:firstLine="241"/>
        <w:jc w:val="left"/>
        <w:spacing w:line="360" w:lineRule="auto"/>
        <w:rPr>
          <w:rFonts w:hint="eastAsia" w:ascii="宋体" w:hAnsi="宋体" w:cs="宋体"/>
          <w:b/>
          <w:sz w:val="24"/>
          <w:szCs w:val="24"/>
        </w:rPr>
      </w:pPr>
      <w:r>
        <w:rPr>
          <w:rFonts w:hint="eastAsia" w:ascii="宋体" w:hAnsi="宋体" w:cs="宋体"/>
          <w:b/>
          <w:bCs/>
          <w:sz w:val="24"/>
          <w:szCs w:val="24"/>
          <w:shd w:val="clear" w:color="auto" w:fill="ffffff"/>
          <w:lang w:bidi="ar"/>
        </w:rPr>
        <w:t xml:space="preserve">未列入本评分细则的其他条件不作为评分内容。</w:t>
      </w:r>
      <w:r>
        <w:rPr>
          <w:rFonts w:hint="eastAsia" w:ascii="宋体" w:hAnsi="宋体" w:cs="宋体"/>
          <w:b/>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lang w:bidi="ar"/>
        </w:rPr>
        <w:t xml:space="preserve">除技术文件编制粗糙、缺漏项较多或页数明显偏少的外，评委一般按照上述评分要求及服务方案实际内容酌情评分。</w:t>
      </w:r>
      <w:r>
        <w:rPr>
          <w:rFonts w:hint="eastAsia" w:ascii="宋体" w:hAnsi="宋体" w:cs="宋体"/>
          <w:bCs/>
          <w:sz w:val="24"/>
          <w:lang w:val="zh-CN"/>
        </w:rPr>
        <w:t xml:space="preserve">技术方案评分取所有暗标专家的评分的平均值。</w:t>
      </w:r>
      <w:r>
        <w:rPr>
          <w:rFonts w:hint="eastAsia" w:ascii="宋体" w:hAnsi="宋体" w:cs="宋体"/>
          <w:sz w:val="24"/>
          <w:szCs w:val="24"/>
        </w:rPr>
      </w:r>
      <w:r/>
    </w:p>
    <w:p>
      <w:pPr>
        <w:pStyle w:val="874"/>
        <w:spacing w:line="360" w:lineRule="auto"/>
        <w:rPr>
          <w:rFonts w:ascii="宋体" w:hAnsi="宋体"/>
          <w:bCs/>
          <w:sz w:val="24"/>
        </w:rPr>
      </w:pPr>
      <w:r>
        <w:rPr>
          <w:rFonts w:hint="eastAsia" w:ascii="宋体" w:hAnsi="宋体"/>
          <w:bCs/>
          <w:sz w:val="24"/>
        </w:rPr>
        <w:t xml:space="preserve">   </w:t>
      </w:r>
      <w:r>
        <w:rPr>
          <w:rFonts w:hint="eastAsia" w:ascii="宋体" w:hAnsi="宋体"/>
          <w:bCs/>
          <w:sz w:val="24"/>
          <w:szCs w:val="24"/>
        </w:rPr>
        <w:t xml:space="preserve">（十）</w:t>
      </w:r>
      <w:r>
        <w:rPr>
          <w:rFonts w:hint="eastAsia" w:ascii="宋体" w:hAnsi="宋体"/>
          <w:bCs/>
          <w:sz w:val="24"/>
        </w:rPr>
        <w:t xml:space="preserve">确定中标供应商：</w:t>
      </w:r>
      <w:r>
        <w:rPr>
          <w:rFonts w:ascii="宋体" w:hAnsi="宋体"/>
          <w:bCs/>
          <w:sz w:val="24"/>
        </w:rPr>
      </w:r>
      <w:r/>
    </w:p>
    <w:p>
      <w:pPr>
        <w:pStyle w:val="874"/>
        <w:ind w:left="142" w:firstLine="408"/>
        <w:spacing w:line="360" w:lineRule="auto"/>
        <w:tabs>
          <w:tab w:val="left" w:pos="426" w:leader="none"/>
        </w:tabs>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江苏仁合中惠工程咨询有限公司自中标供应商确定之日起2个工作日内，在江苏政府采购网上发布中标结果公告，同时向中标供应商发出中标通知书。江苏仁合中惠工程咨询有限公司和评标委员会对未成交原因不作解释</w:t>
      </w:r>
      <w:r>
        <w:rPr>
          <w:rFonts w:hint="eastAsia" w:ascii="宋体" w:hAnsi="宋体" w:cs="宋体"/>
          <w:sz w:val="24"/>
          <w:szCs w:val="24"/>
        </w:rPr>
        <w:t xml:space="preserve">。如有质疑，应在法定质疑期限内，即成交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cs="宋体"/>
          <w:sz w:val="24"/>
          <w:szCs w:val="24"/>
        </w:rPr>
      </w:r>
      <w:r/>
    </w:p>
    <w:p>
      <w:pPr>
        <w:pStyle w:val="874"/>
        <w:ind w:left="142" w:firstLine="408"/>
        <w:spacing w:line="360" w:lineRule="auto"/>
        <w:tabs>
          <w:tab w:val="left" w:pos="426" w:leader="none"/>
        </w:tabs>
        <w:rPr>
          <w:rFonts w:ascii="宋体" w:hAnsi="宋体" w:cs="宋体"/>
          <w:sz w:val="24"/>
          <w:szCs w:val="24"/>
        </w:rPr>
        <w:outlineLvl w:val="0"/>
      </w:pPr>
      <w:r>
        <w:rPr>
          <w:rFonts w:hint="eastAsia" w:ascii="宋体" w:hAnsi="宋体" w:cs="宋体"/>
          <w:sz w:val="24"/>
          <w:szCs w:val="24"/>
        </w:rPr>
        <w:t xml:space="preserve">2.提出质疑的供应商（以下简称</w:t>
      </w:r>
      <w:r>
        <w:rPr>
          <w:rFonts w:hint="eastAsia" w:ascii="宋体" w:hAnsi="宋体" w:cs="宋体"/>
          <w:sz w:val="24"/>
          <w:szCs w:val="24"/>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ascii="宋体" w:hAnsi="宋体" w:cs="宋体"/>
          <w:sz w:val="24"/>
          <w:szCs w:val="24"/>
        </w:rPr>
      </w:r>
      <w:r/>
    </w:p>
    <w:p>
      <w:pPr>
        <w:pStyle w:val="874"/>
        <w:ind w:left="552"/>
        <w:spacing w:line="360" w:lineRule="auto"/>
        <w:rPr>
          <w:rFonts w:ascii="宋体" w:hAnsi="宋体" w:cs="宋体"/>
          <w:sz w:val="24"/>
          <w:szCs w:val="24"/>
        </w:rPr>
        <w:outlineLvl w:val="0"/>
      </w:pPr>
      <w:r>
        <w:rPr>
          <w:rFonts w:ascii="宋体" w:hAnsi="宋体" w:cs="宋体"/>
          <w:sz w:val="24"/>
          <w:szCs w:val="24"/>
        </w:rPr>
        <w:t xml:space="preserve">3</w:t>
      </w:r>
      <w:r>
        <w:rPr>
          <w:rFonts w:hint="eastAsia" w:ascii="宋体" w:hAnsi="宋体" w:cs="宋体"/>
          <w:sz w:val="24"/>
          <w:szCs w:val="24"/>
        </w:rPr>
        <w:t xml:space="preserve">.投标、开标及定标的整个过程均由政府采购监管部门的监督。</w:t>
      </w:r>
      <w:r>
        <w:rPr>
          <w:rFonts w:ascii="宋体" w:hAnsi="宋体" w:cs="宋体"/>
          <w:sz w:val="24"/>
          <w:szCs w:val="24"/>
        </w:rPr>
      </w:r>
      <w:r/>
    </w:p>
    <w:p>
      <w:pPr>
        <w:pStyle w:val="874"/>
        <w:ind w:left="142" w:firstLine="408"/>
        <w:spacing w:line="360" w:lineRule="auto"/>
        <w:tabs>
          <w:tab w:val="left" w:pos="426" w:leader="none"/>
        </w:tabs>
        <w:rPr>
          <w:rFonts w:hint="eastAsia" w:ascii="宋体" w:hAnsi="宋体" w:cs="宋体"/>
          <w:sz w:val="24"/>
          <w:szCs w:val="24"/>
        </w:rPr>
        <w:outlineLvl w:val="0"/>
      </w:pPr>
      <w:r>
        <w:rPr>
          <w:rFonts w:hint="eastAsia" w:ascii="宋体" w:hAnsi="宋体" w:cs="宋体"/>
          <w:sz w:val="24"/>
          <w:szCs w:val="24"/>
        </w:rPr>
        <w:t xml:space="preserve">4.在发布中标公告的同时，江苏仁合中惠工程咨询有限公司将向中标供应商发出中标通知书。</w:t>
      </w:r>
      <w:r>
        <w:rPr>
          <w:rFonts w:hint="eastAsia" w:ascii="宋体" w:hAnsi="宋体" w:cs="宋体"/>
          <w:sz w:val="24"/>
          <w:szCs w:val="24"/>
        </w:rPr>
      </w:r>
      <w:r/>
    </w:p>
    <w:p>
      <w:pPr>
        <w:pStyle w:val="874"/>
        <w:ind w:left="-2" w:firstLine="420"/>
        <w:spacing w:line="360" w:lineRule="auto"/>
        <w:rPr>
          <w:rFonts w:ascii="宋体" w:hAnsi="宋体"/>
          <w:bCs/>
          <w:sz w:val="24"/>
        </w:rPr>
        <w:outlineLvl w:val="0"/>
      </w:pPr>
      <w:r>
        <w:rPr>
          <w:rFonts w:hint="eastAsia" w:ascii="宋体" w:hAnsi="宋体"/>
          <w:bCs/>
          <w:sz w:val="24"/>
        </w:rPr>
        <w:t xml:space="preserve">（十一）废标的确认：</w:t>
      </w:r>
      <w:r>
        <w:rPr>
          <w:rFonts w:ascii="宋体" w:hAnsi="宋体"/>
          <w:bCs/>
          <w:sz w:val="24"/>
        </w:rPr>
      </w:r>
      <w:r/>
    </w:p>
    <w:p>
      <w:pPr>
        <w:pStyle w:val="874"/>
        <w:ind w:firstLine="360"/>
        <w:jc w:val="left"/>
        <w:spacing w:line="360" w:lineRule="auto"/>
        <w:widowControl/>
        <w:rPr>
          <w:rFonts w:hint="eastAsia" w:ascii="宋体" w:hAnsi="宋体"/>
          <w:bCs/>
          <w:sz w:val="24"/>
        </w:rPr>
      </w:pPr>
      <w:r>
        <w:rPr>
          <w:rFonts w:hint="eastAsia" w:ascii="宋体" w:hAnsi="宋体"/>
          <w:bCs/>
          <w:sz w:val="24"/>
        </w:rPr>
        <w:t xml:space="preserve">在招标采购中，出现下列情况之一的，应予废标：</w:t>
      </w:r>
      <w:r>
        <w:rPr>
          <w:rFonts w:hint="eastAsia" w:ascii="宋体" w:hAnsi="宋体"/>
          <w:bCs/>
          <w:sz w:val="24"/>
        </w:rPr>
      </w:r>
      <w:r/>
    </w:p>
    <w:p>
      <w:pPr>
        <w:pStyle w:val="874"/>
        <w:ind w:firstLine="360"/>
        <w:jc w:val="left"/>
        <w:spacing w:line="360" w:lineRule="auto"/>
        <w:widowControl/>
        <w:rPr>
          <w:rFonts w:hint="eastAsia" w:ascii="宋体" w:hAnsi="宋体"/>
          <w:bCs/>
          <w:sz w:val="24"/>
        </w:rPr>
      </w:pPr>
      <w:r>
        <w:rPr>
          <w:rFonts w:hint="eastAsia" w:ascii="宋体" w:hAnsi="宋体"/>
          <w:bCs/>
          <w:sz w:val="24"/>
        </w:rPr>
        <w:t xml:space="preserve">  1.符合要求的供应商或者对招标文件作出实质性响应的供应商不足3家的；</w:t>
      </w:r>
      <w:r>
        <w:rPr>
          <w:rFonts w:hint="eastAsia" w:ascii="宋体" w:hAnsi="宋体"/>
          <w:bCs/>
          <w:sz w:val="24"/>
        </w:rPr>
      </w:r>
      <w:r/>
    </w:p>
    <w:p>
      <w:pPr>
        <w:pStyle w:val="874"/>
        <w:ind w:firstLine="360"/>
        <w:jc w:val="left"/>
        <w:spacing w:line="360" w:lineRule="auto"/>
        <w:widowControl/>
        <w:rPr>
          <w:rFonts w:hint="eastAsia" w:ascii="宋体" w:hAnsi="宋体"/>
          <w:bCs/>
          <w:sz w:val="24"/>
        </w:rPr>
      </w:pPr>
      <w:r>
        <w:rPr>
          <w:rFonts w:hint="eastAsia" w:ascii="宋体" w:hAnsi="宋体"/>
          <w:bCs/>
          <w:sz w:val="24"/>
        </w:rPr>
        <w:t xml:space="preserve">  2.出现影响采购公正的违法、违规行为；</w:t>
      </w:r>
      <w:r>
        <w:rPr>
          <w:rFonts w:hint="eastAsia" w:ascii="宋体" w:hAnsi="宋体"/>
          <w:bCs/>
          <w:sz w:val="24"/>
        </w:rPr>
      </w:r>
      <w:r/>
    </w:p>
    <w:p>
      <w:pPr>
        <w:pStyle w:val="874"/>
        <w:ind w:firstLine="360"/>
        <w:jc w:val="left"/>
        <w:spacing w:line="360" w:lineRule="auto"/>
        <w:widowControl/>
        <w:rPr>
          <w:rFonts w:hint="eastAsia" w:ascii="宋体" w:hAnsi="宋体"/>
          <w:bCs/>
          <w:sz w:val="24"/>
        </w:rPr>
      </w:pPr>
      <w:r>
        <w:rPr>
          <w:rFonts w:hint="eastAsia" w:ascii="宋体" w:hAnsi="宋体"/>
          <w:bCs/>
          <w:sz w:val="24"/>
        </w:rPr>
        <w:t xml:space="preserve">  3.投标供应商的报价均超过采购预算，采购人不能支付的；</w:t>
      </w:r>
      <w:r>
        <w:rPr>
          <w:rFonts w:hint="eastAsia" w:ascii="宋体" w:hAnsi="宋体"/>
          <w:bCs/>
          <w:sz w:val="24"/>
        </w:rPr>
      </w:r>
      <w:r/>
    </w:p>
    <w:p>
      <w:pPr>
        <w:pStyle w:val="874"/>
        <w:ind w:firstLine="360"/>
        <w:jc w:val="left"/>
        <w:spacing w:line="360" w:lineRule="auto"/>
        <w:widowControl/>
        <w:rPr>
          <w:rFonts w:ascii="宋体" w:hAnsi="宋体" w:cs="宋体"/>
          <w:sz w:val="24"/>
          <w:szCs w:val="24"/>
          <w:lang w:bidi="ar"/>
        </w:rPr>
      </w:pPr>
      <w:r>
        <w:rPr>
          <w:rFonts w:hint="eastAsia" w:ascii="宋体" w:hAnsi="宋体"/>
          <w:bCs/>
          <w:sz w:val="24"/>
        </w:rPr>
        <w:t xml:space="preserve">  4.因重大变故，采购任务取消。</w:t>
      </w:r>
      <w:r>
        <w:rPr>
          <w:rFonts w:ascii="宋体" w:hAnsi="宋体" w:cs="宋体"/>
          <w:sz w:val="24"/>
          <w:szCs w:val="24"/>
          <w:lang w:bidi="ar"/>
        </w:rPr>
        <w:t xml:space="preserve"> </w:t>
      </w:r>
      <w:r>
        <w:rPr>
          <w:rFonts w:ascii="宋体" w:hAnsi="宋体" w:cs="宋体"/>
          <w:sz w:val="24"/>
          <w:szCs w:val="24"/>
          <w:lang w:bidi="ar"/>
        </w:rPr>
      </w:r>
      <w:r/>
    </w:p>
    <w:p>
      <w:pPr>
        <w:pStyle w:val="874"/>
        <w:ind w:firstLine="352"/>
        <w:spacing w:line="360" w:lineRule="auto"/>
        <w:rPr>
          <w:rFonts w:ascii="宋体" w:hAnsi="宋体"/>
          <w:bCs/>
          <w:sz w:val="24"/>
        </w:rPr>
      </w:pPr>
      <w:r>
        <w:rPr>
          <w:rFonts w:hint="eastAsia" w:ascii="宋体" w:hAnsi="宋体"/>
          <w:bCs/>
          <w:sz w:val="24"/>
        </w:rPr>
        <w:t xml:space="preserve">（十二）中标无效的确认：</w:t>
      </w:r>
      <w:r>
        <w:rPr>
          <w:rFonts w:ascii="宋体" w:hAnsi="宋体"/>
          <w:bCs/>
          <w:sz w:val="24"/>
        </w:rPr>
      </w:r>
      <w:r/>
    </w:p>
    <w:p>
      <w:pPr>
        <w:pStyle w:val="874"/>
        <w:ind w:left="629"/>
        <w:spacing w:line="360" w:lineRule="auto"/>
        <w:rPr>
          <w:rFonts w:ascii="宋体" w:hAnsi="宋体"/>
          <w:bCs/>
          <w:sz w:val="24"/>
        </w:rPr>
      </w:pPr>
      <w:r>
        <w:rPr>
          <w:rFonts w:hint="eastAsia" w:ascii="宋体" w:hAnsi="宋体"/>
          <w:bCs/>
          <w:sz w:val="24"/>
        </w:rPr>
        <w:t xml:space="preserve">（1）提供虚假材料谋取中标，中标后满足不了采购需求的；</w:t>
      </w:r>
      <w:r>
        <w:rPr>
          <w:rFonts w:ascii="宋体" w:hAnsi="宋体"/>
          <w:bCs/>
          <w:sz w:val="24"/>
        </w:rPr>
      </w:r>
      <w:r/>
    </w:p>
    <w:p>
      <w:pPr>
        <w:pStyle w:val="874"/>
        <w:ind w:left="629"/>
        <w:spacing w:line="360" w:lineRule="auto"/>
        <w:rPr>
          <w:rFonts w:ascii="宋体" w:hAnsi="宋体"/>
          <w:bCs/>
          <w:sz w:val="24"/>
        </w:rPr>
      </w:pPr>
      <w:r>
        <w:rPr>
          <w:rFonts w:hint="eastAsia" w:ascii="宋体" w:hAnsi="宋体"/>
          <w:bCs/>
          <w:sz w:val="24"/>
        </w:rPr>
        <w:t xml:space="preserve">（2）采取不正当手段诋毁、排挤其他投标供应商的；</w:t>
      </w:r>
      <w:r>
        <w:rPr>
          <w:rFonts w:ascii="宋体" w:hAnsi="宋体"/>
          <w:bCs/>
          <w:sz w:val="24"/>
        </w:rPr>
      </w:r>
      <w:r/>
    </w:p>
    <w:p>
      <w:pPr>
        <w:pStyle w:val="874"/>
        <w:ind w:left="629"/>
        <w:spacing w:line="360" w:lineRule="auto"/>
        <w:rPr>
          <w:rFonts w:ascii="宋体" w:hAnsi="宋体"/>
          <w:bCs/>
          <w:sz w:val="24"/>
        </w:rPr>
      </w:pPr>
      <w:r>
        <w:rPr>
          <w:rFonts w:hint="eastAsia" w:ascii="宋体" w:hAnsi="宋体"/>
          <w:bCs/>
          <w:sz w:val="24"/>
        </w:rPr>
        <w:t xml:space="preserve">（3）与招标采购单位、其他投标供应商恶意串通的；</w:t>
      </w:r>
      <w:r>
        <w:rPr>
          <w:rFonts w:ascii="宋体" w:hAnsi="宋体"/>
          <w:bCs/>
          <w:sz w:val="24"/>
        </w:rPr>
      </w:r>
      <w:r/>
    </w:p>
    <w:p>
      <w:pPr>
        <w:pStyle w:val="874"/>
        <w:ind w:left="629"/>
        <w:spacing w:line="360" w:lineRule="auto"/>
        <w:tabs>
          <w:tab w:val="left" w:pos="1140" w:leader="none"/>
        </w:tabs>
        <w:rPr>
          <w:rFonts w:ascii="宋体" w:hAnsi="宋体"/>
          <w:bCs/>
          <w:sz w:val="24"/>
        </w:rPr>
      </w:pPr>
      <w:r>
        <w:rPr>
          <w:rFonts w:hint="eastAsia" w:ascii="宋体" w:hAnsi="宋体"/>
          <w:bCs/>
          <w:sz w:val="24"/>
        </w:rPr>
        <w:t xml:space="preserve">（4）向采购人行贿或者提供其他不正当利益的；</w:t>
      </w:r>
      <w:r>
        <w:rPr>
          <w:rFonts w:ascii="宋体" w:hAnsi="宋体"/>
          <w:bCs/>
          <w:sz w:val="24"/>
        </w:rPr>
      </w:r>
      <w:r/>
    </w:p>
    <w:p>
      <w:pPr>
        <w:pStyle w:val="874"/>
        <w:ind w:left="629"/>
        <w:spacing w:line="360" w:lineRule="auto"/>
        <w:tabs>
          <w:tab w:val="left" w:pos="1140" w:leader="none"/>
        </w:tabs>
        <w:rPr>
          <w:rFonts w:ascii="宋体" w:hAnsi="宋体"/>
          <w:bCs/>
          <w:sz w:val="24"/>
        </w:rPr>
      </w:pPr>
      <w:r>
        <w:rPr>
          <w:rFonts w:hint="eastAsia" w:ascii="宋体" w:hAnsi="宋体"/>
          <w:bCs/>
          <w:sz w:val="24"/>
        </w:rPr>
        <w:t xml:space="preserve">（5）在招标过程中与采购人进行协商谈判、不按照招标文件和中标投标供应商的投标文件订立合同，或者与采购人另行订立背离合同实质性内容的协议的；</w:t>
      </w:r>
      <w:r>
        <w:rPr>
          <w:rFonts w:ascii="宋体" w:hAnsi="宋体"/>
          <w:bCs/>
          <w:sz w:val="24"/>
        </w:rPr>
      </w:r>
      <w:r/>
    </w:p>
    <w:p>
      <w:pPr>
        <w:pStyle w:val="874"/>
        <w:ind w:left="420" w:firstLine="240"/>
        <w:spacing w:line="360" w:lineRule="auto"/>
        <w:tabs>
          <w:tab w:val="left" w:pos="1140" w:leader="none"/>
        </w:tabs>
        <w:rPr>
          <w:rFonts w:ascii="宋体" w:hAnsi="宋体"/>
          <w:bCs/>
          <w:sz w:val="24"/>
        </w:rPr>
      </w:pPr>
      <w:r>
        <w:rPr>
          <w:rFonts w:hint="eastAsia" w:ascii="宋体" w:hAnsi="宋体"/>
          <w:bCs/>
          <w:sz w:val="24"/>
        </w:rPr>
        <w:t xml:space="preserve">（6）拒绝有关部门监督检查或者提供虚假情况的。</w:t>
      </w:r>
      <w:r>
        <w:rPr>
          <w:rFonts w:ascii="宋体" w:hAnsi="宋体"/>
          <w:bCs/>
          <w:sz w:val="24"/>
        </w:rPr>
      </w:r>
      <w:r/>
    </w:p>
    <w:p>
      <w:pPr>
        <w:pStyle w:val="874"/>
        <w:spacing w:line="360" w:lineRule="auto"/>
        <w:rPr>
          <w:rFonts w:ascii="宋体" w:hAnsi="宋体"/>
          <w:bCs/>
          <w:sz w:val="24"/>
        </w:rPr>
      </w:pPr>
      <w:r>
        <w:rPr>
          <w:rFonts w:hint="eastAsia" w:ascii="宋体" w:hAnsi="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sz w:val="24"/>
        </w:rPr>
      </w:r>
      <w:r/>
    </w:p>
    <w:p>
      <w:pPr>
        <w:pStyle w:val="874"/>
        <w:ind w:left="-2" w:firstLine="420"/>
        <w:spacing w:line="360" w:lineRule="auto"/>
        <w:rPr>
          <w:rFonts w:ascii="宋体" w:hAnsi="宋体"/>
          <w:bCs/>
          <w:sz w:val="24"/>
        </w:rPr>
        <w:outlineLvl w:val="0"/>
      </w:pPr>
      <w:r>
        <w:rPr>
          <w:rFonts w:hint="eastAsia" w:ascii="宋体" w:hAnsi="宋体"/>
          <w:bCs/>
          <w:sz w:val="24"/>
        </w:rPr>
        <w:t xml:space="preserve">（十三）签订</w:t>
      </w:r>
      <w:r>
        <w:rPr>
          <w:rFonts w:hint="eastAsia" w:ascii="宋体" w:hAnsi="宋体"/>
          <w:b/>
          <w:sz w:val="24"/>
        </w:rPr>
        <w:t xml:space="preserve">、</w:t>
      </w:r>
      <w:r>
        <w:rPr>
          <w:rFonts w:hint="eastAsia" w:ascii="宋体" w:hAnsi="宋体"/>
          <w:bCs/>
          <w:sz w:val="24"/>
        </w:rPr>
        <w:t xml:space="preserve">履行合同：</w:t>
      </w:r>
      <w:r>
        <w:rPr>
          <w:rFonts w:ascii="宋体" w:hAnsi="宋体"/>
          <w:bCs/>
          <w:sz w:val="24"/>
        </w:rPr>
      </w:r>
      <w:r/>
    </w:p>
    <w:p>
      <w:pPr>
        <w:pStyle w:val="874"/>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rPr>
          <w:bCs/>
          <w:sz w:val="24"/>
          <w:szCs w:val="24"/>
        </w:rPr>
      </w:r>
      <w:r/>
    </w:p>
    <w:p>
      <w:pPr>
        <w:pStyle w:val="874"/>
        <w:ind w:firstLine="480"/>
        <w:spacing w:line="360" w:lineRule="auto"/>
        <w:tabs>
          <w:tab w:val="left" w:pos="1050" w:leader="none"/>
        </w:tabs>
        <w:rPr>
          <w:b/>
          <w:sz w:val="24"/>
          <w:szCs w:val="24"/>
        </w:rPr>
      </w:pPr>
      <w:r>
        <w:rPr>
          <w:rFonts w:hint="eastAsia"/>
          <w:bCs/>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b/>
          <w:sz w:val="24"/>
          <w:szCs w:val="24"/>
        </w:rPr>
        <w:t xml:space="preserve">本项目不收取履约保证金。</w:t>
      </w:r>
      <w:r>
        <w:rPr>
          <w:b/>
          <w:sz w:val="24"/>
          <w:szCs w:val="24"/>
        </w:rPr>
      </w:r>
      <w:r/>
    </w:p>
    <w:p>
      <w:pPr>
        <w:pStyle w:val="874"/>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中标供应商非因不可抗力未履行招、投标文件和合同规定的义务，一经查实，</w:t>
      </w:r>
      <w:r>
        <w:rPr>
          <w:rFonts w:hint="eastAsia"/>
          <w:bCs/>
          <w:sz w:val="24"/>
          <w:szCs w:val="24"/>
        </w:rPr>
        <w:t xml:space="preserve">江苏仁合中惠工程咨询有限公司</w:t>
      </w:r>
      <w:r>
        <w:rPr>
          <w:bCs/>
          <w:sz w:val="24"/>
          <w:szCs w:val="24"/>
        </w:rPr>
        <w:t xml:space="preserve">将根据具体情况提请政府采购管理部门作出相应处理。</w:t>
      </w:r>
      <w:r>
        <w:rPr>
          <w:bCs/>
          <w:sz w:val="24"/>
          <w:szCs w:val="24"/>
        </w:rPr>
      </w:r>
      <w:r/>
    </w:p>
    <w:p>
      <w:pPr>
        <w:pStyle w:val="874"/>
        <w:ind w:left="-2" w:firstLine="420"/>
        <w:spacing w:line="360" w:lineRule="auto"/>
        <w:rPr>
          <w:rFonts w:hint="eastAsia" w:ascii="宋体" w:hAnsi="宋体"/>
          <w:b/>
          <w:sz w:val="24"/>
        </w:rPr>
        <w:outlineLvl w:val="0"/>
      </w:pPr>
      <w:r>
        <w:rPr>
          <w:rFonts w:hint="eastAsia" w:ascii="宋体" w:hAnsi="宋体"/>
          <w:b/>
          <w:sz w:val="24"/>
        </w:rPr>
        <w:t xml:space="preserve">（十四）政府采购信用担保</w:t>
      </w:r>
      <w:r>
        <w:rPr>
          <w:rFonts w:hint="eastAsia" w:ascii="宋体" w:hAnsi="宋体"/>
          <w:b/>
          <w:sz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根据国家扶持中小企业的有关政策，在我单位组织的采购项目中标（成交）的供应商，如需要政府采购合同融资，请按锡财购〔2020〕17号文件执行。</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rPr>
          <w:rFonts w:hint="eastAsia" w:ascii="宋体" w:hAnsi="宋体"/>
          <w:bCs/>
          <w:sz w:val="24"/>
          <w:szCs w:val="24"/>
        </w:rPr>
      </w:r>
      <w:r/>
    </w:p>
    <w:p>
      <w:pPr>
        <w:pStyle w:val="874"/>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合同融资，是指参与政府采购的供应商，凭借中标</w:t>
      </w:r>
      <w:r>
        <w:rPr>
          <w:rFonts w:hint="eastAsia" w:ascii="宋体" w:hAnsi="宋体"/>
          <w:bCs/>
          <w:color w:val="000000"/>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bCs/>
          <w:color w:val="000000"/>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履约担保，是指由专业担保机构为中标、成交供应商支付履约保证金的义务向采购人提供的保函担保。专业担保机构根据中标、成交供应商的中标（中标）通知书为凭据，进行资信审查后出具保函， 中标、成交供应商以保函形式缴纳履约保证金；供应商未按政府采购合同履行约定义务而应实际支付保证金的，由专业担保机构按照保函约定履行担保责任。供应商可以自愿选择是否采取履约担保函的形式缴纳履约保证金。</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中标、成交供应商可以根据自身情况，自行决定是否选择采用履约担保形式，自主选择合作银行。</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3.政府采购信用担保合作担保机构和信用融资合作银行</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rPr>
          <w:rFonts w:hint="eastAsia" w:ascii="宋体" w:hAnsi="宋体"/>
          <w:bCs/>
          <w:sz w:val="24"/>
          <w:szCs w:val="24"/>
        </w:rPr>
      </w:r>
      <w:r/>
    </w:p>
    <w:p>
      <w:pPr>
        <w:pStyle w:val="874"/>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bCs/>
          <w:sz w:val="24"/>
          <w:szCs w:val="24"/>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 w:val="24"/>
          <w:szCs w:val="24"/>
        </w:rPr>
      </w:r>
      <w:r/>
    </w:p>
    <w:p>
      <w:pPr>
        <w:pStyle w:val="874"/>
        <w:ind w:left="-2" w:firstLine="420"/>
        <w:spacing w:line="360" w:lineRule="auto"/>
        <w:rPr>
          <w:rFonts w:hint="eastAsia" w:ascii="宋体" w:hAnsi="宋体"/>
          <w:bCs/>
          <w:sz w:val="24"/>
        </w:rPr>
        <w:outlineLvl w:val="0"/>
      </w:pPr>
      <w:r>
        <w:rPr>
          <w:rFonts w:hint="eastAsia" w:ascii="宋体" w:hAnsi="宋体"/>
          <w:bCs/>
          <w:sz w:val="24"/>
        </w:rPr>
        <w:t xml:space="preserve">（十五）注意事项：</w:t>
      </w:r>
      <w:r>
        <w:rPr>
          <w:rFonts w:hint="eastAsia" w:ascii="宋体" w:hAnsi="宋体"/>
          <w:bCs/>
          <w:sz w:val="24"/>
        </w:rPr>
      </w:r>
      <w:r/>
    </w:p>
    <w:p>
      <w:pPr>
        <w:pStyle w:val="874"/>
        <w:ind w:firstLine="480"/>
        <w:spacing w:line="360" w:lineRule="auto"/>
        <w:tabs>
          <w:tab w:val="left" w:pos="1050" w:leader="none"/>
        </w:tabs>
        <w:rPr>
          <w:bCs/>
          <w:sz w:val="24"/>
          <w:szCs w:val="24"/>
        </w:rPr>
      </w:pPr>
      <w:r>
        <w:rPr>
          <w:rFonts w:hint="eastAsia"/>
          <w:bCs/>
          <w:sz w:val="24"/>
          <w:szCs w:val="24"/>
        </w:rPr>
        <w:t xml:space="preserve">中标供应商有下列情形之一的，情节严重的，由财政部门将其列入不良行为记录名单，在一至三年内禁止参加政府采购活动，并予以通报：</w:t>
      </w:r>
      <w:r>
        <w:rPr>
          <w:bCs/>
          <w:sz w:val="24"/>
          <w:szCs w:val="24"/>
        </w:rPr>
      </w:r>
      <w:r/>
    </w:p>
    <w:p>
      <w:pPr>
        <w:pStyle w:val="874"/>
        <w:ind w:firstLine="480"/>
        <w:spacing w:line="360" w:lineRule="auto"/>
        <w:tabs>
          <w:tab w:val="left" w:pos="1050" w:leader="none"/>
          <w:tab w:val="left" w:pos="1830" w:leader="none"/>
        </w:tabs>
        <w:rPr>
          <w:bCs/>
          <w:sz w:val="24"/>
          <w:szCs w:val="24"/>
        </w:rPr>
      </w:pPr>
      <w:r>
        <w:rPr>
          <w:rFonts w:hint="eastAsia"/>
          <w:bCs/>
          <w:sz w:val="24"/>
          <w:szCs w:val="24"/>
        </w:rPr>
        <w:t xml:space="preserve">（1）中标后无正当理由不与采购人签订合同的；</w:t>
      </w:r>
      <w:r>
        <w:rPr>
          <w:bCs/>
          <w:sz w:val="24"/>
          <w:szCs w:val="24"/>
        </w:rPr>
      </w:r>
      <w:r/>
    </w:p>
    <w:p>
      <w:pPr>
        <w:pStyle w:val="874"/>
        <w:ind w:firstLine="480"/>
        <w:spacing w:line="360" w:lineRule="auto"/>
        <w:tabs>
          <w:tab w:val="left" w:pos="1050" w:leader="none"/>
          <w:tab w:val="left" w:pos="1830" w:leader="none"/>
        </w:tabs>
        <w:rPr>
          <w:bCs/>
          <w:sz w:val="24"/>
          <w:szCs w:val="24"/>
        </w:rPr>
      </w:pPr>
      <w:r>
        <w:rPr>
          <w:rFonts w:hint="eastAsia"/>
          <w:bCs/>
          <w:sz w:val="24"/>
          <w:szCs w:val="24"/>
        </w:rPr>
        <w:t xml:space="preserve">（2）将中标项目转让给他人，或者在投标文件中未说明，且未经过采购人同意，将中标项目分包给他人的；</w:t>
      </w:r>
      <w:r>
        <w:rPr>
          <w:bCs/>
          <w:sz w:val="24"/>
          <w:szCs w:val="24"/>
        </w:rPr>
      </w:r>
      <w:r/>
    </w:p>
    <w:p>
      <w:pPr>
        <w:pStyle w:val="874"/>
        <w:ind w:firstLine="480"/>
        <w:spacing w:line="360" w:lineRule="auto"/>
        <w:tabs>
          <w:tab w:val="left" w:pos="1050" w:leader="none"/>
          <w:tab w:val="left" w:pos="1830" w:leader="none"/>
        </w:tabs>
        <w:rPr>
          <w:rFonts w:hint="eastAsia" w:ascii="宋体" w:hAnsi="宋体"/>
          <w:bCs/>
          <w:sz w:val="24"/>
        </w:rPr>
      </w:pPr>
      <w:r>
        <w:rPr>
          <w:rFonts w:hint="eastAsia"/>
          <w:bCs/>
          <w:sz w:val="24"/>
          <w:szCs w:val="24"/>
        </w:rPr>
        <w:t xml:space="preserve">（3）拒绝履行合同义务的。</w:t>
      </w:r>
      <w:r>
        <w:rPr>
          <w:rFonts w:hint="eastAsia" w:ascii="宋体" w:hAnsi="宋体"/>
          <w:bCs/>
          <w:sz w:val="24"/>
        </w:rPr>
      </w:r>
      <w:r/>
    </w:p>
    <w:p>
      <w:pPr>
        <w:pStyle w:val="874"/>
        <w:ind w:left="-2" w:firstLine="420"/>
        <w:spacing w:line="360" w:lineRule="auto"/>
        <w:rPr>
          <w:rFonts w:hint="eastAsia" w:ascii="宋体" w:hAnsi="宋体"/>
          <w:bCs/>
          <w:sz w:val="24"/>
        </w:rPr>
        <w:outlineLvl w:val="0"/>
      </w:pPr>
      <w:r>
        <w:rPr>
          <w:rFonts w:hint="eastAsia" w:ascii="宋体" w:hAnsi="宋体"/>
          <w:bCs/>
          <w:sz w:val="24"/>
        </w:rPr>
        <w:t xml:space="preserve">（</w:t>
      </w:r>
      <w:r>
        <w:rPr>
          <w:rFonts w:hint="eastAsia" w:ascii="宋体" w:hAnsi="宋体"/>
          <w:sz w:val="24"/>
        </w:rPr>
        <w:t xml:space="preserve">十六</w:t>
      </w:r>
      <w:r>
        <w:rPr>
          <w:rFonts w:hint="eastAsia" w:ascii="宋体" w:hAnsi="宋体"/>
          <w:bCs/>
          <w:sz w:val="24"/>
        </w:rPr>
        <w:t xml:space="preserve">）代理服务费：</w:t>
      </w:r>
      <w:r>
        <w:rPr>
          <w:rFonts w:hint="eastAsia" w:ascii="宋体" w:hAnsi="宋体"/>
          <w:bCs/>
          <w:sz w:val="24"/>
        </w:rPr>
      </w:r>
      <w:r/>
    </w:p>
    <w:p>
      <w:pPr>
        <w:pStyle w:val="874"/>
        <w:ind w:firstLine="480"/>
        <w:spacing w:line="440" w:lineRule="exact"/>
        <w:rPr>
          <w:rFonts w:ascii="宋体" w:hAnsi="宋体"/>
          <w:bCs/>
          <w:sz w:val="24"/>
        </w:rPr>
      </w:pPr>
      <w:r>
        <w:rPr>
          <w:rFonts w:hint="eastAsia" w:ascii="宋体" w:hAnsi="宋体"/>
          <w:bCs/>
          <w:sz w:val="24"/>
        </w:rPr>
        <w:t xml:space="preserve">本项目代理服务费由中标人支付。参考国家计委计价格〔2002〕1980号《招标代理服务收费管理暂行办法》所规定的收费标准的6.5折计取，招标代理服务费的收费按差额定率累进法。</w:t>
      </w:r>
      <w:r>
        <w:rPr>
          <w:rFonts w:ascii="宋体" w:hAnsi="宋体"/>
          <w:bCs/>
          <w:sz w:val="24"/>
        </w:rPr>
      </w:r>
      <w:r/>
    </w:p>
    <w:p>
      <w:pPr>
        <w:pStyle w:val="874"/>
        <w:ind w:firstLine="480"/>
        <w:spacing w:line="440" w:lineRule="exact"/>
        <w:rPr>
          <w:rFonts w:hint="eastAsia" w:ascii="宋体" w:hAnsi="宋体"/>
          <w:sz w:val="24"/>
        </w:rPr>
      </w:pPr>
      <w:r>
        <w:rPr>
          <w:rFonts w:hint="eastAsia" w:ascii="宋体" w:hAnsi="宋体"/>
          <w:sz w:val="24"/>
        </w:rPr>
        <w:t xml:space="preserve">（十七）其他：</w:t>
      </w:r>
      <w:r>
        <w:rPr>
          <w:rFonts w:hint="eastAsia" w:ascii="宋体" w:hAnsi="宋体"/>
          <w:sz w:val="24"/>
        </w:rPr>
      </w:r>
      <w:r/>
    </w:p>
    <w:p>
      <w:pPr>
        <w:pStyle w:val="874"/>
        <w:ind w:firstLine="480"/>
        <w:spacing w:line="360" w:lineRule="auto"/>
        <w:rPr>
          <w:rFonts w:ascii="宋体" w:hAnsi="宋体"/>
          <w:bCs/>
          <w:sz w:val="24"/>
        </w:rPr>
      </w:pPr>
      <w:r>
        <w:rPr>
          <w:rFonts w:hint="eastAsia" w:ascii="宋体" w:hAnsi="宋体"/>
          <w:bCs/>
          <w:sz w:val="24"/>
        </w:rPr>
        <w:t xml:space="preserve">招标文件的条款必须认真审阅，供应商应自行检查招标文件页数是否齐全。若有遗漏、重复或不清楚，需立刻通知采购人予以更正；凡属对条款的误解所造成的投标价格失误，由供应商负责。</w:t>
      </w:r>
      <w:r>
        <w:rPr>
          <w:rFonts w:ascii="宋体" w:hAnsi="宋体"/>
          <w:bCs/>
          <w:sz w:val="24"/>
        </w:rPr>
      </w:r>
      <w:r/>
    </w:p>
    <w:p>
      <w:pPr>
        <w:pStyle w:val="874"/>
        <w:ind w:firstLine="420"/>
        <w:spacing w:line="360" w:lineRule="auto"/>
        <w:rPr>
          <w:b/>
        </w:rPr>
      </w:pPr>
      <w:r>
        <w:rPr>
          <w:b/>
        </w:rPr>
      </w:r>
      <w:r/>
    </w:p>
    <w:p>
      <w:pPr>
        <w:pStyle w:val="874"/>
        <w:ind w:firstLine="480"/>
        <w:spacing w:line="360" w:lineRule="auto"/>
        <w:rPr>
          <w:rFonts w:ascii="宋体" w:hAnsi="宋体"/>
          <w:sz w:val="24"/>
          <w:szCs w:val="24"/>
        </w:rPr>
      </w:pPr>
      <w:r>
        <w:rPr>
          <w:rFonts w:ascii="宋体" w:hAnsi="宋体"/>
          <w:sz w:val="24"/>
          <w:szCs w:val="24"/>
        </w:rPr>
      </w:r>
      <w:r/>
    </w:p>
    <w:p>
      <w:pPr>
        <w:pStyle w:val="874"/>
        <w:ind w:firstLine="480"/>
        <w:spacing w:line="360" w:lineRule="auto"/>
        <w:rPr>
          <w:rFonts w:ascii="宋体" w:hAnsi="宋体"/>
          <w:sz w:val="24"/>
          <w:szCs w:val="24"/>
        </w:rPr>
      </w:pPr>
      <w:r>
        <w:rPr>
          <w:rFonts w:ascii="宋体" w:hAnsi="宋体"/>
          <w:sz w:val="24"/>
          <w:szCs w:val="24"/>
        </w:rPr>
      </w:r>
      <w:r/>
    </w:p>
    <w:p>
      <w:pPr>
        <w:pStyle w:val="874"/>
        <w:ind w:firstLine="480"/>
        <w:spacing w:line="360" w:lineRule="auto"/>
        <w:rPr>
          <w:rFonts w:ascii="宋体" w:hAnsi="宋体"/>
          <w:sz w:val="24"/>
          <w:szCs w:val="24"/>
        </w:rPr>
      </w:pPr>
      <w:r>
        <w:rPr>
          <w:rFonts w:ascii="宋体" w:hAnsi="宋体"/>
          <w:sz w:val="24"/>
          <w:szCs w:val="24"/>
        </w:rPr>
      </w:r>
      <w:r/>
    </w:p>
    <w:p>
      <w:pPr>
        <w:pStyle w:val="874"/>
        <w:ind w:firstLine="480"/>
        <w:spacing w:line="360" w:lineRule="auto"/>
        <w:rPr>
          <w:rFonts w:ascii="宋体" w:hAnsi="宋体"/>
          <w:sz w:val="24"/>
          <w:szCs w:val="24"/>
        </w:rPr>
      </w:pPr>
      <w:r>
        <w:rPr>
          <w:rFonts w:ascii="宋体" w:hAnsi="宋体"/>
          <w:sz w:val="24"/>
          <w:szCs w:val="24"/>
        </w:rPr>
      </w:r>
      <w:r/>
    </w:p>
    <w:p>
      <w:pPr>
        <w:pStyle w:val="874"/>
        <w:ind w:firstLine="480"/>
        <w:spacing w:line="360" w:lineRule="auto"/>
        <w:rPr>
          <w:rFonts w:ascii="宋体" w:hAnsi="宋体"/>
          <w:sz w:val="24"/>
          <w:szCs w:val="24"/>
        </w:rPr>
      </w:pPr>
      <w:r>
        <w:rPr>
          <w:rFonts w:ascii="宋体" w:hAnsi="宋体"/>
          <w:sz w:val="24"/>
          <w:szCs w:val="24"/>
        </w:rPr>
      </w:r>
      <w:r/>
    </w:p>
    <w:p>
      <w:pPr>
        <w:pStyle w:val="874"/>
        <w:jc w:val="center"/>
        <w:pageBreakBefore/>
        <w:spacing w:line="360" w:lineRule="auto"/>
        <w:widowControl/>
        <w:tabs>
          <w:tab w:val="left" w:pos="360" w:leader="none"/>
          <w:tab w:val="left" w:pos="960" w:leader="none"/>
        </w:tabs>
        <w:rPr>
          <w:rFonts w:hint="eastAsia" w:ascii="宋体" w:hAnsi="宋体" w:cs="宋体"/>
          <w:b/>
          <w:sz w:val="44"/>
          <w:szCs w:val="44"/>
        </w:rPr>
      </w:pPr>
      <w:r>
        <w:rPr>
          <w:rFonts w:hint="eastAsia" w:ascii="宋体" w:hAnsi="宋体"/>
          <w:b/>
          <w:sz w:val="44"/>
          <w:szCs w:val="44"/>
        </w:rPr>
        <w:t xml:space="preserve">三、采购需求</w:t>
      </w:r>
      <w:r>
        <w:rPr>
          <w:rFonts w:hint="eastAsia" w:ascii="宋体" w:hAnsi="宋体" w:cs="宋体"/>
          <w:b/>
          <w:sz w:val="44"/>
          <w:szCs w:val="44"/>
        </w:rPr>
      </w:r>
      <w:r/>
    </w:p>
    <w:p>
      <w:pPr>
        <w:pStyle w:val="874"/>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一、服务内容：</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1.交警大队暂扣违法、事故车辆进行拖车业务。</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2.重大事件、临时保障任务及抢险救灾等工作任务的拖车服务。</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3.遇车辆侧翻、故障、货物抛洒等状况，拖车难以清障，相关吊车、叉车、铲车等特种车辆救援服务。</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4.根据工作安排，早晚高峰、临时专项任务期间，清障救援拖车定点值守。</w:t>
      </w:r>
      <w:r>
        <w:rPr>
          <w:rFonts w:hint="eastAsia" w:ascii="宋体" w:hAnsi="宋体" w:cs="宋体"/>
          <w:bCs/>
          <w:sz w:val="24"/>
          <w:szCs w:val="24"/>
        </w:rPr>
      </w:r>
      <w:r/>
    </w:p>
    <w:p>
      <w:pPr>
        <w:pStyle w:val="874"/>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二、车辆设备要求：</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配备中小型清障车（总质量小于8吨）3辆或以上，大中型清障车(总质量8吨（含）以上，14吨以下)7辆或以上，大型清障车(总质量14吨（含）以上)2辆或以上，应配车辆总数12辆以上。需统一车身颜色、统一喷涂单位名称。（大中型专项作业车(含)以上车型还需增配消防器材、破拆工具等设备）</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2.配备叉车、铲车等特种车辆各1辆或以上。</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3.配备大型吊车（≥25吨）1辆或以上（允许外协）</w:t>
      </w:r>
      <w:r>
        <w:rPr>
          <w:rFonts w:hint="eastAsia" w:ascii="宋体" w:hAnsi="宋体" w:cs="宋体"/>
          <w:bCs/>
          <w:sz w:val="24"/>
          <w:szCs w:val="24"/>
        </w:rPr>
      </w:r>
      <w:r/>
    </w:p>
    <w:tbl>
      <w:tblPr>
        <w:tblW w:w="945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1"/>
        <w:gridCol w:w="2640"/>
        <w:gridCol w:w="3813"/>
        <w:gridCol w:w="1833"/>
      </w:tblGrid>
      <w:tr>
        <w:trPr>
          <w:trHeight w:val="533"/>
        </w:trPr>
        <w:tc>
          <w:tcPr>
            <w:tcW w:w="1171" w:type="dxa"/>
            <w:vAlign w:val="center"/>
            <w:textDirection w:val="lrTb"/>
            <w:noWrap w:val="false"/>
          </w:tcPr>
          <w:p>
            <w:pPr>
              <w:pStyle w:val="1067"/>
              <w:jc w:val="center"/>
              <w:rPr>
                <w:rFonts w:hint="eastAsia"/>
                <w:b/>
                <w:bCs/>
              </w:rPr>
            </w:pPr>
            <w:r>
              <w:rPr>
                <w:rFonts w:hint="eastAsia"/>
                <w:b/>
                <w:bCs/>
                <w:spacing w:val="-6"/>
              </w:rPr>
              <w:t xml:space="preserve">序号</w:t>
            </w:r>
            <w:r>
              <w:rPr>
                <w:rFonts w:hint="eastAsia"/>
                <w:b/>
                <w:bCs/>
              </w:rPr>
            </w:r>
            <w:r/>
          </w:p>
        </w:tc>
        <w:tc>
          <w:tcPr>
            <w:tcW w:w="2640" w:type="dxa"/>
            <w:vAlign w:val="center"/>
            <w:textDirection w:val="lrTb"/>
            <w:noWrap w:val="false"/>
          </w:tcPr>
          <w:p>
            <w:pPr>
              <w:pStyle w:val="1067"/>
              <w:jc w:val="center"/>
              <w:rPr>
                <w:rFonts w:hint="eastAsia"/>
                <w:b/>
                <w:bCs/>
              </w:rPr>
            </w:pPr>
            <w:r>
              <w:rPr>
                <w:rFonts w:hint="eastAsia"/>
                <w:b/>
                <w:bCs/>
                <w:spacing w:val="-5"/>
              </w:rPr>
              <w:t xml:space="preserve">清障车型号</w:t>
            </w:r>
            <w:r>
              <w:rPr>
                <w:rFonts w:hint="eastAsia"/>
                <w:b/>
                <w:bCs/>
              </w:rPr>
            </w:r>
            <w:r/>
          </w:p>
        </w:tc>
        <w:tc>
          <w:tcPr>
            <w:tcW w:w="3813" w:type="dxa"/>
            <w:vAlign w:val="center"/>
            <w:textDirection w:val="lrTb"/>
            <w:noWrap w:val="false"/>
          </w:tcPr>
          <w:p>
            <w:pPr>
              <w:pStyle w:val="1067"/>
              <w:ind w:left="76"/>
              <w:jc w:val="center"/>
              <w:rPr>
                <w:rFonts w:hint="eastAsia"/>
                <w:b/>
                <w:bCs/>
              </w:rPr>
            </w:pPr>
            <w:r>
              <w:rPr>
                <w:rFonts w:hint="eastAsia"/>
                <w:b/>
                <w:bCs/>
                <w:spacing w:val="-4"/>
                <w:lang w:eastAsia="zh-CN"/>
              </w:rPr>
              <w:t xml:space="preserve">总质量</w:t>
            </w:r>
            <w:r>
              <w:rPr>
                <w:rFonts w:hint="eastAsia"/>
                <w:b/>
                <w:bCs/>
                <w:spacing w:val="11"/>
                <w:lang w:eastAsia="zh-CN"/>
              </w:rPr>
              <w:t xml:space="preserve">/（</w:t>
            </w:r>
            <w:r>
              <w:rPr>
                <w:rFonts w:hint="eastAsia"/>
                <w:b/>
                <w:bCs/>
                <w:spacing w:val="11"/>
              </w:rPr>
              <w:t xml:space="preserve">吨</w:t>
            </w:r>
            <w:r>
              <w:rPr>
                <w:rFonts w:hint="eastAsia"/>
                <w:b/>
                <w:bCs/>
                <w:spacing w:val="11"/>
                <w:lang w:eastAsia="zh-CN"/>
              </w:rPr>
              <w:t xml:space="preserve">）</w:t>
            </w:r>
            <w:r>
              <w:rPr>
                <w:rFonts w:hint="eastAsia"/>
                <w:b/>
                <w:bCs/>
              </w:rPr>
            </w:r>
            <w:r/>
          </w:p>
        </w:tc>
        <w:tc>
          <w:tcPr>
            <w:tcW w:w="1833" w:type="dxa"/>
            <w:vAlign w:val="center"/>
            <w:textDirection w:val="lrTb"/>
            <w:noWrap w:val="false"/>
          </w:tcPr>
          <w:p>
            <w:pPr>
              <w:pStyle w:val="1067"/>
              <w:ind w:right="6"/>
              <w:jc w:val="center"/>
              <w:rPr>
                <w:rFonts w:hint="eastAsia"/>
                <w:b/>
                <w:bCs/>
              </w:rPr>
            </w:pPr>
            <w:r>
              <w:rPr>
                <w:rFonts w:hint="eastAsia"/>
                <w:b/>
                <w:bCs/>
                <w:spacing w:val="-17"/>
              </w:rPr>
              <w:t xml:space="preserve">数量</w:t>
            </w:r>
            <w:r>
              <w:rPr>
                <w:rFonts w:hint="eastAsia"/>
                <w:b/>
                <w:bCs/>
                <w:spacing w:val="-17"/>
                <w:lang w:eastAsia="zh-CN"/>
              </w:rPr>
              <w:t xml:space="preserve">（辆</w:t>
            </w:r>
            <w:r>
              <w:rPr>
                <w:rFonts w:hint="eastAsia"/>
                <w:b/>
                <w:bCs/>
                <w:spacing w:val="-17"/>
              </w:rPr>
              <w:t xml:space="preserve"> </w:t>
            </w:r>
            <w:r>
              <w:rPr>
                <w:rFonts w:hint="eastAsia"/>
                <w:b/>
                <w:bCs/>
                <w:spacing w:val="-17"/>
                <w:lang w:eastAsia="zh-CN"/>
              </w:rPr>
              <w:t xml:space="preserve">）</w:t>
            </w:r>
            <w:r>
              <w:rPr>
                <w:rFonts w:hint="eastAsia"/>
                <w:b/>
                <w:bCs/>
              </w:rPr>
            </w:r>
            <w:r/>
          </w:p>
        </w:tc>
      </w:tr>
      <w:tr>
        <w:trPr>
          <w:trHeight w:val="407"/>
        </w:trPr>
        <w:tc>
          <w:tcPr>
            <w:tcW w:w="1171" w:type="dxa"/>
            <w:vAlign w:val="center"/>
            <w:textDirection w:val="lrTb"/>
            <w:noWrap w:val="false"/>
          </w:tcPr>
          <w:p>
            <w:pPr>
              <w:pStyle w:val="1067"/>
              <w:jc w:val="center"/>
              <w:rPr>
                <w:rFonts w:hint="eastAsia"/>
              </w:rPr>
            </w:pPr>
            <w:r>
              <w:rPr>
                <w:rFonts w:hint="eastAsia"/>
              </w:rPr>
              <w:t xml:space="preserve">1</w:t>
            </w:r>
            <w:r>
              <w:rPr>
                <w:rFonts w:hint="eastAsia"/>
              </w:rPr>
            </w:r>
            <w:r/>
          </w:p>
        </w:tc>
        <w:tc>
          <w:tcPr>
            <w:tcW w:w="2640" w:type="dxa"/>
            <w:vAlign w:val="center"/>
            <w:textDirection w:val="lrTb"/>
            <w:noWrap w:val="false"/>
          </w:tcPr>
          <w:p>
            <w:pPr>
              <w:pStyle w:val="1067"/>
              <w:jc w:val="center"/>
              <w:rPr>
                <w:rFonts w:hint="eastAsia"/>
              </w:rPr>
            </w:pPr>
            <w:r>
              <w:rPr>
                <w:rFonts w:hint="eastAsia"/>
                <w:spacing w:val="1"/>
              </w:rPr>
              <w:t xml:space="preserve">中小型清障车</w:t>
            </w:r>
            <w:r>
              <w:rPr>
                <w:rFonts w:hint="eastAsia"/>
              </w:rPr>
            </w:r>
            <w:r/>
          </w:p>
        </w:tc>
        <w:tc>
          <w:tcPr>
            <w:tcW w:w="3813" w:type="dxa"/>
            <w:vAlign w:val="center"/>
            <w:textDirection w:val="lrTb"/>
            <w:noWrap w:val="false"/>
          </w:tcPr>
          <w:p>
            <w:pPr>
              <w:pStyle w:val="1067"/>
              <w:jc w:val="center"/>
              <w:rPr>
                <w:lang w:eastAsia="zh-CN"/>
              </w:rPr>
            </w:pPr>
            <w:r>
              <w:rPr>
                <w:rFonts w:hint="eastAsia"/>
                <w:spacing w:val="-4"/>
                <w:lang w:eastAsia="zh-CN"/>
              </w:rPr>
              <w:t xml:space="preserve">小于8吨</w:t>
            </w:r>
            <w:r>
              <w:rPr>
                <w:lang w:eastAsia="zh-CN"/>
              </w:rPr>
            </w:r>
            <w:r/>
          </w:p>
        </w:tc>
        <w:tc>
          <w:tcPr>
            <w:tcW w:w="183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r>
      <w:tr>
        <w:trPr>
          <w:trHeight w:val="90"/>
        </w:trPr>
        <w:tc>
          <w:tcPr>
            <w:tcW w:w="1171" w:type="dxa"/>
            <w:vAlign w:val="center"/>
            <w:textDirection w:val="lrTb"/>
            <w:noWrap w:val="false"/>
          </w:tcPr>
          <w:p>
            <w:pPr>
              <w:pStyle w:val="1067"/>
              <w:jc w:val="center"/>
              <w:rPr>
                <w:rFonts w:hint="eastAsia"/>
              </w:rPr>
            </w:pPr>
            <w:r>
              <w:rPr>
                <w:rFonts w:hint="eastAsia"/>
                <w:position w:val="-3"/>
              </w:rPr>
              <w:t xml:space="preserve">2</w:t>
            </w:r>
            <w:r>
              <w:rPr>
                <w:rFonts w:hint="eastAsia"/>
              </w:rPr>
            </w:r>
            <w:r/>
          </w:p>
        </w:tc>
        <w:tc>
          <w:tcPr>
            <w:tcW w:w="2640" w:type="dxa"/>
            <w:vAlign w:val="center"/>
            <w:textDirection w:val="lrTb"/>
            <w:noWrap w:val="false"/>
          </w:tcPr>
          <w:p>
            <w:pPr>
              <w:pStyle w:val="1067"/>
              <w:jc w:val="center"/>
              <w:rPr>
                <w:rFonts w:hint="eastAsia"/>
              </w:rPr>
            </w:pPr>
            <w:r>
              <w:rPr>
                <w:rFonts w:hint="eastAsia"/>
                <w:spacing w:val="1"/>
              </w:rPr>
              <w:t xml:space="preserve">大中型清障车</w:t>
            </w:r>
            <w:r>
              <w:rPr>
                <w:rFonts w:hint="eastAsia"/>
              </w:rPr>
            </w:r>
            <w:r/>
          </w:p>
        </w:tc>
        <w:tc>
          <w:tcPr>
            <w:tcW w:w="3813" w:type="dxa"/>
            <w:vAlign w:val="center"/>
            <w:textDirection w:val="lrTb"/>
            <w:noWrap w:val="false"/>
          </w:tcPr>
          <w:p>
            <w:pPr>
              <w:pStyle w:val="1067"/>
              <w:jc w:val="center"/>
              <w:rPr>
                <w:lang w:eastAsia="zh-CN"/>
              </w:rPr>
            </w:pPr>
            <w:r>
              <w:rPr>
                <w:rFonts w:hint="eastAsia"/>
                <w:spacing w:val="7"/>
              </w:rPr>
              <w:t xml:space="preserve">8吨（含）以上</w:t>
            </w:r>
            <w:r>
              <w:rPr>
                <w:rFonts w:hint="eastAsia"/>
                <w:spacing w:val="7"/>
                <w:lang w:eastAsia="zh-CN"/>
              </w:rPr>
              <w:t xml:space="preserve">、</w:t>
            </w:r>
            <w:r>
              <w:rPr>
                <w:rFonts w:hint="eastAsia"/>
                <w:spacing w:val="7"/>
              </w:rPr>
              <w:t xml:space="preserve">14吨以下</w:t>
            </w:r>
            <w:r>
              <w:rPr>
                <w:lang w:eastAsia="zh-CN"/>
              </w:rPr>
            </w:r>
            <w:r/>
          </w:p>
        </w:tc>
        <w:tc>
          <w:tcPr>
            <w:tcW w:w="183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r>
      <w:tr>
        <w:trPr>
          <w:trHeight w:val="407"/>
        </w:trPr>
        <w:tc>
          <w:tcPr>
            <w:tcW w:w="1171" w:type="dxa"/>
            <w:vAlign w:val="center"/>
            <w:textDirection w:val="lrTb"/>
            <w:noWrap w:val="false"/>
          </w:tcPr>
          <w:p>
            <w:pPr>
              <w:pStyle w:val="1067"/>
              <w:jc w:val="center"/>
              <w:rPr>
                <w:rFonts w:hint="eastAsia"/>
              </w:rPr>
            </w:pPr>
            <w:r>
              <w:rPr>
                <w:rFonts w:hint="eastAsia"/>
              </w:rPr>
              <w:t xml:space="preserve">3</w:t>
            </w:r>
            <w:r>
              <w:rPr>
                <w:rFonts w:hint="eastAsia"/>
              </w:rPr>
            </w:r>
            <w:r/>
          </w:p>
        </w:tc>
        <w:tc>
          <w:tcPr>
            <w:tcW w:w="2640" w:type="dxa"/>
            <w:vAlign w:val="center"/>
            <w:textDirection w:val="lrTb"/>
            <w:noWrap w:val="false"/>
          </w:tcPr>
          <w:p>
            <w:pPr>
              <w:pStyle w:val="1067"/>
              <w:jc w:val="center"/>
              <w:rPr>
                <w:rFonts w:hint="eastAsia"/>
              </w:rPr>
            </w:pPr>
            <w:r>
              <w:rPr>
                <w:rFonts w:hint="eastAsia"/>
                <w:spacing w:val="2"/>
              </w:rPr>
              <w:t xml:space="preserve">大型清障车</w:t>
            </w:r>
            <w:r>
              <w:rPr>
                <w:rFonts w:hint="eastAsia"/>
              </w:rPr>
            </w:r>
            <w:r/>
          </w:p>
        </w:tc>
        <w:tc>
          <w:tcPr>
            <w:tcW w:w="3813" w:type="dxa"/>
            <w:vAlign w:val="center"/>
            <w:textDirection w:val="lrTb"/>
            <w:noWrap w:val="false"/>
          </w:tcPr>
          <w:p>
            <w:pPr>
              <w:pStyle w:val="1067"/>
              <w:jc w:val="center"/>
              <w:rPr>
                <w:lang w:eastAsia="zh-CN"/>
              </w:rPr>
            </w:pPr>
            <w:r>
              <w:rPr>
                <w:rFonts w:hint="eastAsia"/>
                <w:spacing w:val="-9"/>
                <w:lang w:eastAsia="zh-CN"/>
              </w:rPr>
              <w:t xml:space="preserve">14吨（含）以上</w:t>
            </w:r>
            <w:r>
              <w:rPr>
                <w:lang w:eastAsia="zh-CN"/>
              </w:rPr>
            </w:r>
            <w:r/>
          </w:p>
        </w:tc>
        <w:tc>
          <w:tcPr>
            <w:tcW w:w="183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r>
      <w:tr>
        <w:trPr>
          <w:trHeight w:val="418"/>
        </w:trPr>
        <w:tc>
          <w:tcPr>
            <w:gridSpan w:val="4"/>
            <w:tcW w:w="9457" w:type="dxa"/>
            <w:vAlign w:val="center"/>
            <w:textDirection w:val="lrTb"/>
            <w:noWrap w:val="false"/>
          </w:tcPr>
          <w:p>
            <w:pPr>
              <w:pStyle w:val="1067"/>
              <w:ind w:left="3148"/>
              <w:jc w:val="center"/>
              <w:rPr>
                <w:rFonts w:hint="eastAsia"/>
              </w:rPr>
            </w:pPr>
            <w:r>
              <w:rPr>
                <w:rFonts w:hint="eastAsia"/>
                <w:b/>
                <w:bCs/>
                <w:spacing w:val="-5"/>
              </w:rPr>
              <w:t xml:space="preserve">合计≥12辆</w:t>
            </w:r>
            <w:r>
              <w:rPr>
                <w:rFonts w:hint="eastAsia"/>
              </w:rPr>
            </w:r>
            <w:r/>
          </w:p>
        </w:tc>
      </w:tr>
      <w:tr>
        <w:trPr>
          <w:trHeight w:val="396"/>
        </w:trPr>
        <w:tc>
          <w:tcPr>
            <w:tcW w:w="1171" w:type="dxa"/>
            <w:vAlign w:val="center"/>
            <w:textDirection w:val="lrTb"/>
            <w:noWrap w:val="false"/>
          </w:tcPr>
          <w:p>
            <w:pPr>
              <w:pStyle w:val="1067"/>
              <w:jc w:val="center"/>
              <w:rPr>
                <w:rFonts w:hint="eastAsia"/>
              </w:rPr>
            </w:pPr>
            <w:r>
              <w:rPr>
                <w:rFonts w:hint="eastAsia"/>
                <w:b/>
                <w:bCs/>
                <w:spacing w:val="-6"/>
              </w:rPr>
              <w:t xml:space="preserve">序号</w:t>
            </w:r>
            <w:r>
              <w:rPr>
                <w:rFonts w:hint="eastAsia"/>
              </w:rPr>
            </w:r>
            <w:r/>
          </w:p>
        </w:tc>
        <w:tc>
          <w:tcPr>
            <w:gridSpan w:val="2"/>
            <w:tcW w:w="6453" w:type="dxa"/>
            <w:vAlign w:val="center"/>
            <w:textDirection w:val="lrTb"/>
            <w:noWrap w:val="false"/>
          </w:tcPr>
          <w:p>
            <w:pPr>
              <w:pStyle w:val="1067"/>
              <w:jc w:val="center"/>
              <w:rPr>
                <w:rFonts w:hint="eastAsia"/>
              </w:rPr>
            </w:pPr>
            <w:r>
              <w:rPr>
                <w:rFonts w:hint="eastAsia"/>
                <w:b/>
                <w:bCs/>
                <w:spacing w:val="-5"/>
              </w:rPr>
              <w:t xml:space="preserve">特种车型号</w:t>
            </w:r>
            <w:r>
              <w:rPr>
                <w:rFonts w:hint="eastAsia"/>
              </w:rPr>
            </w:r>
            <w:r/>
          </w:p>
        </w:tc>
        <w:tc>
          <w:tcPr>
            <w:tcW w:w="1833" w:type="dxa"/>
            <w:vAlign w:val="center"/>
            <w:textDirection w:val="lrTb"/>
            <w:noWrap w:val="false"/>
          </w:tcPr>
          <w:p>
            <w:pPr>
              <w:pStyle w:val="1067"/>
              <w:ind w:left="82"/>
              <w:jc w:val="center"/>
              <w:rPr>
                <w:rFonts w:hint="eastAsia"/>
                <w:b/>
                <w:bCs/>
                <w:spacing w:val="7"/>
              </w:rPr>
            </w:pPr>
            <w:r>
              <w:rPr>
                <w:rFonts w:hint="eastAsia"/>
                <w:b/>
                <w:bCs/>
                <w:spacing w:val="7"/>
              </w:rPr>
              <w:t xml:space="preserve">数量</w:t>
            </w:r>
            <w:r>
              <w:rPr>
                <w:rFonts w:hint="eastAsia"/>
                <w:b/>
                <w:bCs/>
                <w:spacing w:val="7"/>
                <w:lang w:eastAsia="zh-CN"/>
              </w:rPr>
              <w:t xml:space="preserve">（</w:t>
            </w:r>
            <w:r>
              <w:rPr>
                <w:rFonts w:hint="eastAsia"/>
                <w:b/>
                <w:bCs/>
                <w:spacing w:val="7"/>
              </w:rPr>
              <w:t xml:space="preserve">辆</w:t>
            </w:r>
            <w:r>
              <w:rPr>
                <w:rFonts w:hint="eastAsia"/>
                <w:b/>
                <w:bCs/>
                <w:spacing w:val="7"/>
                <w:lang w:eastAsia="zh-CN"/>
              </w:rPr>
              <w:t xml:space="preserve">）</w:t>
            </w:r>
            <w:r>
              <w:rPr>
                <w:rFonts w:hint="eastAsia"/>
                <w:b/>
                <w:bCs/>
                <w:spacing w:val="7"/>
              </w:rPr>
            </w:r>
            <w:r/>
          </w:p>
        </w:tc>
      </w:tr>
      <w:tr>
        <w:trPr>
          <w:trHeight w:val="407"/>
        </w:trPr>
        <w:tc>
          <w:tcPr>
            <w:tcW w:w="1171" w:type="dxa"/>
            <w:vAlign w:val="center"/>
            <w:textDirection w:val="lrTb"/>
            <w:noWrap w:val="false"/>
          </w:tcPr>
          <w:p>
            <w:pPr>
              <w:pStyle w:val="1067"/>
              <w:jc w:val="center"/>
              <w:rPr>
                <w:rFonts w:hint="eastAsia"/>
              </w:rPr>
            </w:pPr>
            <w:r>
              <w:rPr>
                <w:rFonts w:hint="eastAsia"/>
              </w:rPr>
              <w:t xml:space="preserve">1</w:t>
            </w:r>
            <w:r>
              <w:rPr>
                <w:rFonts w:hint="eastAsia"/>
              </w:rPr>
            </w:r>
            <w:r/>
          </w:p>
        </w:tc>
        <w:tc>
          <w:tcPr>
            <w:gridSpan w:val="2"/>
            <w:tcW w:w="6453" w:type="dxa"/>
            <w:vAlign w:val="center"/>
            <w:textDirection w:val="lrTb"/>
            <w:noWrap w:val="false"/>
          </w:tcPr>
          <w:p>
            <w:pPr>
              <w:pStyle w:val="1067"/>
              <w:jc w:val="center"/>
              <w:rPr>
                <w:rFonts w:hint="eastAsia"/>
              </w:rPr>
            </w:pPr>
            <w:r>
              <w:rPr>
                <w:rFonts w:hint="eastAsia"/>
                <w:spacing w:val="2"/>
              </w:rPr>
              <w:t xml:space="preserve">大型吊车</w:t>
            </w:r>
            <w:r>
              <w:rPr>
                <w:rFonts w:hint="eastAsia"/>
              </w:rPr>
            </w:r>
            <w:r/>
          </w:p>
        </w:tc>
        <w:tc>
          <w:tcPr>
            <w:tcW w:w="1833" w:type="dxa"/>
            <w:vAlign w:val="center"/>
            <w:textDirection w:val="lrTb"/>
            <w:noWrap w:val="false"/>
          </w:tcPr>
          <w:p>
            <w:pPr>
              <w:pStyle w:val="1067"/>
              <w:jc w:val="center"/>
              <w:rPr>
                <w:rFonts w:hint="eastAsia"/>
                <w:spacing w:val="-9"/>
              </w:rPr>
            </w:pPr>
            <w:r>
              <w:rPr>
                <w:rFonts w:hint="eastAsia"/>
                <w:spacing w:val="-9"/>
              </w:rPr>
              <w:t xml:space="preserve">1</w:t>
            </w:r>
            <w:r>
              <w:rPr>
                <w:rFonts w:hint="eastAsia"/>
                <w:spacing w:val="-9"/>
              </w:rPr>
            </w:r>
            <w:r/>
          </w:p>
        </w:tc>
      </w:tr>
      <w:tr>
        <w:trPr>
          <w:trHeight w:val="407"/>
        </w:trPr>
        <w:tc>
          <w:tcPr>
            <w:tcW w:w="1171" w:type="dxa"/>
            <w:vAlign w:val="center"/>
            <w:textDirection w:val="lrTb"/>
            <w:noWrap w:val="false"/>
          </w:tcPr>
          <w:p>
            <w:pPr>
              <w:pStyle w:val="1067"/>
              <w:jc w:val="center"/>
              <w:rPr>
                <w:rFonts w:hint="eastAsia"/>
              </w:rPr>
            </w:pPr>
            <w:r>
              <w:rPr>
                <w:rFonts w:hint="eastAsia"/>
              </w:rPr>
              <w:t xml:space="preserve">2</w:t>
            </w:r>
            <w:r>
              <w:rPr>
                <w:rFonts w:hint="eastAsia"/>
              </w:rPr>
            </w:r>
            <w:r/>
          </w:p>
        </w:tc>
        <w:tc>
          <w:tcPr>
            <w:gridSpan w:val="2"/>
            <w:tcW w:w="6453" w:type="dxa"/>
            <w:vAlign w:val="center"/>
            <w:textDirection w:val="lrTb"/>
            <w:noWrap w:val="false"/>
          </w:tcPr>
          <w:p>
            <w:pPr>
              <w:pStyle w:val="1067"/>
              <w:jc w:val="center"/>
              <w:rPr>
                <w:rFonts w:hint="eastAsia"/>
              </w:rPr>
            </w:pPr>
            <w:r>
              <w:rPr>
                <w:rFonts w:hint="eastAsia"/>
                <w:spacing w:val="5"/>
              </w:rPr>
              <w:t xml:space="preserve">叉车</w:t>
            </w:r>
            <w:r>
              <w:rPr>
                <w:rFonts w:hint="eastAsia"/>
              </w:rPr>
            </w:r>
            <w:r/>
          </w:p>
        </w:tc>
        <w:tc>
          <w:tcPr>
            <w:tcW w:w="1833" w:type="dxa"/>
            <w:vAlign w:val="center"/>
            <w:textDirection w:val="lrTb"/>
            <w:noWrap w:val="false"/>
          </w:tcPr>
          <w:p>
            <w:pPr>
              <w:pStyle w:val="1067"/>
              <w:jc w:val="center"/>
              <w:rPr>
                <w:rFonts w:hint="eastAsia"/>
              </w:rPr>
            </w:pPr>
            <w:r>
              <w:rPr>
                <w:rFonts w:hint="eastAsia"/>
              </w:rPr>
              <w:t xml:space="preserve">1</w:t>
            </w:r>
            <w:r>
              <w:rPr>
                <w:rFonts w:hint="eastAsia"/>
              </w:rPr>
            </w:r>
            <w:r/>
          </w:p>
        </w:tc>
      </w:tr>
      <w:tr>
        <w:trPr>
          <w:trHeight w:val="435"/>
        </w:trPr>
        <w:tc>
          <w:tcPr>
            <w:tcW w:w="1171" w:type="dxa"/>
            <w:vAlign w:val="center"/>
            <w:textDirection w:val="lrTb"/>
            <w:noWrap w:val="false"/>
          </w:tcPr>
          <w:p>
            <w:pPr>
              <w:pStyle w:val="1067"/>
              <w:jc w:val="center"/>
              <w:rPr>
                <w:rFonts w:hint="eastAsia"/>
              </w:rPr>
            </w:pPr>
            <w:r>
              <w:rPr>
                <w:rFonts w:hint="eastAsia"/>
              </w:rPr>
              <w:t xml:space="preserve">3</w:t>
            </w:r>
            <w:r>
              <w:rPr>
                <w:rFonts w:hint="eastAsia"/>
              </w:rPr>
            </w:r>
            <w:r/>
          </w:p>
        </w:tc>
        <w:tc>
          <w:tcPr>
            <w:gridSpan w:val="2"/>
            <w:tcW w:w="6453" w:type="dxa"/>
            <w:vAlign w:val="center"/>
            <w:textDirection w:val="lrTb"/>
            <w:noWrap w:val="false"/>
          </w:tcPr>
          <w:p>
            <w:pPr>
              <w:pStyle w:val="1067"/>
              <w:jc w:val="center"/>
              <w:rPr>
                <w:rFonts w:hint="eastAsia"/>
              </w:rPr>
            </w:pPr>
            <w:r>
              <w:rPr>
                <w:rFonts w:hint="eastAsia"/>
                <w:spacing w:val="5"/>
              </w:rPr>
              <w:t xml:space="preserve">铲车</w:t>
            </w:r>
            <w:r>
              <w:rPr>
                <w:rFonts w:hint="eastAsia"/>
              </w:rPr>
            </w:r>
            <w:r/>
          </w:p>
        </w:tc>
        <w:tc>
          <w:tcPr>
            <w:tcW w:w="1833" w:type="dxa"/>
            <w:vAlign w:val="center"/>
            <w:textDirection w:val="lrTb"/>
            <w:noWrap w:val="false"/>
          </w:tcPr>
          <w:p>
            <w:pPr>
              <w:pStyle w:val="1067"/>
              <w:jc w:val="center"/>
              <w:rPr>
                <w:rFonts w:hint="eastAsia"/>
              </w:rPr>
            </w:pPr>
            <w:r>
              <w:rPr>
                <w:rFonts w:hint="eastAsia"/>
              </w:rPr>
              <w:t xml:space="preserve">1</w:t>
            </w:r>
            <w:r>
              <w:rPr>
                <w:rFonts w:hint="eastAsia"/>
              </w:rPr>
            </w:r>
            <w:r/>
          </w:p>
        </w:tc>
      </w:tr>
    </w:tbl>
    <w:p>
      <w:pPr>
        <w:pStyle w:val="874"/>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三、费用标准、实施时间、地点：</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新吴区旺庄、新安、硕放、梅村、江溪、鸿山等六个街道辖区内分别下设六个涉案停车场，在各街道区域内中标单位清障车需根据交警部门警情接处需求，至少分片2处驻点值守停放；吊车需在梅村街道区域停放驻点值守；叉车、铲车等特种车辆需在涉案停车场内驻点停放。</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清障任务由交警部门根据需要进行指派。中标单位每天要安排至少2辆清障车及相应工作人员，负责重要路口两高峰期间（上午7:00-9:00，16:30-18:30）的值守任务，值守时间根据工作需要会适当调整。</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重大活动、执行任务期间中标单位需根据交警部门要求安排足够清障车辆驻点值守进行保障。</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清障费用按实结算，设定最高限价：</w:t>
      </w:r>
      <w:r>
        <w:rPr>
          <w:rFonts w:hint="eastAsia" w:ascii="宋体" w:hAnsi="宋体" w:cs="宋体"/>
          <w:bCs/>
          <w:sz w:val="24"/>
          <w:szCs w:val="24"/>
        </w:rPr>
      </w:r>
      <w:r/>
    </w:p>
    <w:p>
      <w:pPr>
        <w:pStyle w:val="874"/>
        <w:jc w:val="center"/>
        <w:spacing w:line="360" w:lineRule="auto"/>
        <w:rPr>
          <w:rFonts w:hint="eastAsia" w:ascii="宋体" w:hAnsi="宋体" w:cs="宋体"/>
          <w:b/>
          <w:bCs/>
          <w:spacing w:val="7"/>
          <w:sz w:val="28"/>
          <w:szCs w:val="28"/>
        </w:rPr>
      </w:pPr>
      <w:r>
        <w:rPr>
          <w:rFonts w:hint="eastAsia" w:ascii="宋体" w:hAnsi="宋体" w:cs="宋体"/>
          <w:b/>
          <w:bCs/>
          <w:spacing w:val="7"/>
          <w:sz w:val="28"/>
          <w:szCs w:val="28"/>
        </w:rPr>
        <w:t xml:space="preserve">无锡市公安局新吴分局2026年度道路交通事故、违法拖移项目 </w:t>
      </w:r>
      <w:r>
        <w:rPr>
          <w:rFonts w:hint="eastAsia" w:ascii="宋体" w:hAnsi="宋体" w:cs="宋体"/>
          <w:b/>
          <w:bCs/>
          <w:spacing w:val="7"/>
          <w:sz w:val="28"/>
          <w:szCs w:val="28"/>
        </w:rPr>
      </w:r>
      <w:r/>
    </w:p>
    <w:tbl>
      <w:tblPr>
        <w:tblW w:w="933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2212"/>
        <w:gridCol w:w="1503"/>
        <w:gridCol w:w="1246"/>
        <w:gridCol w:w="3597"/>
      </w:tblGrid>
      <w:tr>
        <w:trPr>
          <w:trHeight w:val="879"/>
        </w:trPr>
        <w:tc>
          <w:tcPr>
            <w:tcW w:w="78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212"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单项服务</w:t>
            </w:r>
            <w:r>
              <w:rPr>
                <w:rFonts w:hint="eastAsia" w:ascii="宋体" w:hAnsi="宋体" w:eastAsia="宋体" w:cs="宋体"/>
                <w:sz w:val="24"/>
                <w:szCs w:val="24"/>
              </w:rPr>
            </w:r>
            <w:r/>
          </w:p>
        </w:tc>
        <w:tc>
          <w:tcPr>
            <w:tcW w:w="150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单项最</w:t>
            </w:r>
            <w:r>
              <w:rPr>
                <w:rFonts w:hint="eastAsia" w:ascii="宋体" w:hAnsi="宋体" w:eastAsia="宋体" w:cs="宋体"/>
                <w:sz w:val="24"/>
                <w:szCs w:val="24"/>
              </w:rPr>
            </w:r>
            <w:r/>
          </w:p>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高限价</w:t>
            </w:r>
            <w:r>
              <w:rPr>
                <w:rFonts w:hint="eastAsia" w:ascii="宋体" w:hAnsi="宋体" w:eastAsia="宋体" w:cs="宋体"/>
                <w:sz w:val="24"/>
                <w:szCs w:val="24"/>
              </w:rPr>
            </w:r>
            <w:r/>
          </w:p>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（元/辆）</w:t>
            </w:r>
            <w:r>
              <w:rPr>
                <w:rFonts w:hint="eastAsia" w:ascii="宋体" w:hAnsi="宋体" w:eastAsia="宋体" w:cs="宋体"/>
                <w:sz w:val="24"/>
                <w:szCs w:val="24"/>
              </w:rPr>
            </w:r>
            <w:r/>
          </w:p>
        </w:tc>
        <w:tc>
          <w:tcPr>
            <w:tcW w:w="124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预估数量（辆）</w:t>
            </w:r>
            <w:r>
              <w:rPr>
                <w:rFonts w:hint="eastAsia" w:ascii="宋体" w:hAnsi="宋体" w:eastAsia="宋体" w:cs="宋体"/>
                <w:sz w:val="24"/>
                <w:szCs w:val="24"/>
              </w:rPr>
            </w:r>
            <w:r/>
          </w:p>
        </w:tc>
        <w:tc>
          <w:tcPr>
            <w:tcW w:w="359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872"/>
        </w:trPr>
        <w:tc>
          <w:tcPr>
            <w:tcW w:w="78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12"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二轮电动车</w:t>
            </w:r>
            <w:r>
              <w:rPr>
                <w:rFonts w:hint="eastAsia" w:ascii="宋体" w:hAnsi="宋体" w:eastAsia="宋体" w:cs="宋体"/>
                <w:sz w:val="24"/>
                <w:szCs w:val="24"/>
              </w:rPr>
            </w:r>
            <w:r/>
          </w:p>
        </w:tc>
        <w:tc>
          <w:tcPr>
            <w:tcW w:w="150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124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3500</w:t>
            </w:r>
            <w:r>
              <w:rPr>
                <w:rFonts w:hint="eastAsia" w:ascii="宋体" w:hAnsi="宋体" w:eastAsia="宋体" w:cs="宋体"/>
                <w:sz w:val="24"/>
                <w:szCs w:val="24"/>
              </w:rPr>
            </w:r>
            <w:r/>
          </w:p>
        </w:tc>
        <w:tc>
          <w:tcPr>
            <w:tcW w:w="359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84"/>
        </w:trPr>
        <w:tc>
          <w:tcPr>
            <w:tcW w:w="78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212"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二轮摩托车</w:t>
            </w:r>
            <w:r>
              <w:rPr>
                <w:rFonts w:hint="eastAsia" w:ascii="宋体" w:hAnsi="宋体" w:eastAsia="宋体" w:cs="宋体"/>
                <w:sz w:val="24"/>
                <w:szCs w:val="24"/>
              </w:rPr>
            </w:r>
            <w:r/>
          </w:p>
        </w:tc>
        <w:tc>
          <w:tcPr>
            <w:tcW w:w="150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124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450</w:t>
            </w:r>
            <w:r>
              <w:rPr>
                <w:rFonts w:hint="eastAsia" w:ascii="宋体" w:hAnsi="宋体" w:eastAsia="宋体" w:cs="宋体"/>
                <w:sz w:val="24"/>
                <w:szCs w:val="24"/>
              </w:rPr>
            </w:r>
            <w:r/>
          </w:p>
        </w:tc>
        <w:tc>
          <w:tcPr>
            <w:tcW w:w="359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73"/>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拖车（一类车）</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14500</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7座以下（含7座）汽车、2吨以下（含2吨）的小货车、叉车</w:t>
            </w:r>
            <w:r>
              <w:rPr>
                <w:rFonts w:ascii="宋体" w:hAnsi="宋体" w:eastAsia="宋体" w:cs="宋体"/>
                <w:sz w:val="24"/>
                <w:szCs w:val="24"/>
                <w:highlight w:val="none"/>
              </w:rPr>
            </w:r>
            <w:r/>
          </w:p>
        </w:tc>
      </w:tr>
      <w:tr>
        <w:trPr>
          <w:trHeight w:val="884"/>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拖车（二类车）</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8—19座客车、2吨以上至5吨（含5吨）的货车</w:t>
            </w:r>
            <w:r>
              <w:rPr>
                <w:rFonts w:hint="eastAsia" w:ascii="宋体" w:hAnsi="宋体" w:eastAsia="宋体" w:cs="宋体"/>
                <w:sz w:val="24"/>
                <w:szCs w:val="24"/>
                <w:highlight w:val="none"/>
              </w:rPr>
            </w:r>
            <w:r/>
          </w:p>
        </w:tc>
      </w:tr>
      <w:tr>
        <w:trPr>
          <w:trHeight w:val="872"/>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拖车（三类车）</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20—39座客车、5吨以上至10吨（含10吨）的货车</w:t>
            </w:r>
            <w:r>
              <w:rPr>
                <w:rFonts w:hint="eastAsia" w:ascii="宋体" w:hAnsi="宋体" w:eastAsia="宋体" w:cs="宋体"/>
                <w:sz w:val="24"/>
                <w:szCs w:val="24"/>
                <w:highlight w:val="none"/>
              </w:rPr>
            </w:r>
            <w:r/>
          </w:p>
        </w:tc>
      </w:tr>
      <w:tr>
        <w:trPr>
          <w:trHeight w:val="873"/>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拖车（四类车）</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250</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40座以上客车、10吨以上至15吨（含15吨）的货车</w:t>
            </w:r>
            <w:r>
              <w:rPr>
                <w:rFonts w:hint="eastAsia" w:ascii="宋体" w:hAnsi="宋体" w:eastAsia="宋体" w:cs="宋体"/>
                <w:sz w:val="24"/>
                <w:szCs w:val="24"/>
                <w:highlight w:val="none"/>
              </w:rPr>
            </w:r>
            <w:r/>
          </w:p>
        </w:tc>
      </w:tr>
      <w:tr>
        <w:trPr>
          <w:trHeight w:val="862"/>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拖车（五类车）</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15吨以上的货车</w:t>
            </w:r>
            <w:r>
              <w:rPr>
                <w:rFonts w:hint="eastAsia" w:ascii="宋体" w:hAnsi="宋体" w:eastAsia="宋体" w:cs="宋体"/>
                <w:sz w:val="24"/>
                <w:szCs w:val="24"/>
                <w:highlight w:val="none"/>
              </w:rPr>
            </w:r>
            <w:r/>
          </w:p>
        </w:tc>
      </w:tr>
      <w:tr>
        <w:trPr>
          <w:trHeight w:val="889"/>
        </w:trPr>
        <w:tc>
          <w:tcPr>
            <w:tcW w:w="78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221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拖移大型车辆时</w:t>
            </w:r>
            <w:r>
              <w:rPr>
                <w:rFonts w:hint="eastAsia" w:ascii="宋体" w:hAnsi="宋体" w:eastAsia="宋体" w:cs="宋体"/>
                <w:sz w:val="24"/>
                <w:szCs w:val="24"/>
                <w:highlight w:val="none"/>
              </w:rPr>
            </w:r>
            <w:r/>
          </w:p>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拆除刹车气泵</w:t>
            </w:r>
            <w:r>
              <w:rPr>
                <w:rFonts w:hint="eastAsia" w:ascii="宋体" w:hAnsi="宋体" w:eastAsia="宋体" w:cs="宋体"/>
                <w:sz w:val="24"/>
                <w:szCs w:val="24"/>
                <w:highlight w:val="none"/>
              </w:rPr>
            </w:r>
            <w:r/>
          </w:p>
        </w:tc>
        <w:tc>
          <w:tcPr>
            <w:tcW w:w="1503"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w:t>
            </w:r>
            <w:r>
              <w:rPr>
                <w:rFonts w:hint="eastAsia" w:ascii="宋体" w:hAnsi="宋体" w:eastAsia="宋体" w:cs="宋体"/>
                <w:sz w:val="24"/>
                <w:szCs w:val="24"/>
                <w:highlight w:val="none"/>
              </w:rPr>
            </w:r>
            <w:r/>
          </w:p>
        </w:tc>
        <w:tc>
          <w:tcPr>
            <w:tcW w:w="124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350</w:t>
            </w:r>
            <w:r>
              <w:rPr>
                <w:rFonts w:hint="eastAsia" w:ascii="宋体" w:hAnsi="宋体" w:eastAsia="宋体" w:cs="宋体"/>
                <w:sz w:val="24"/>
                <w:szCs w:val="24"/>
                <w:highlight w:val="none"/>
              </w:rPr>
            </w:r>
            <w:r/>
          </w:p>
        </w:tc>
        <w:tc>
          <w:tcPr>
            <w:tcW w:w="3597" w:type="dxa"/>
            <w:vAlign w:val="center"/>
            <w:textDirection w:val="lrTb"/>
            <w:noWrap w:val="false"/>
          </w:tcPr>
          <w:p>
            <w:pPr>
              <w:pStyle w:val="874"/>
              <w:jc w:val="center"/>
              <w:rPr>
                <w:rFonts w:ascii="Arial"/>
                <w:highlight w:val="none"/>
              </w:rPr>
            </w:pPr>
            <w:r>
              <w:rPr>
                <w:rFonts w:ascii="Arial"/>
                <w:highlight w:val="none"/>
              </w:rPr>
            </w:r>
            <w:r/>
          </w:p>
        </w:tc>
      </w:tr>
    </w:tbl>
    <w:p>
      <w:pPr>
        <w:pStyle w:val="874"/>
        <w:spacing w:before="284" w:line="219" w:lineRule="auto"/>
        <w:rPr>
          <w:rFonts w:ascii="宋体" w:hAnsi="宋体" w:cs="宋体"/>
          <w:sz w:val="22"/>
          <w:szCs w:val="22"/>
        </w:rPr>
      </w:pPr>
      <w:r>
        <w:rPr>
          <w:rFonts w:ascii="宋体" w:hAnsi="宋体" w:cs="宋体"/>
          <w:spacing w:val="7"/>
          <w:sz w:val="22"/>
          <w:szCs w:val="22"/>
          <w:highlight w:val="none"/>
        </w:rPr>
        <w:t xml:space="preserve">备注：</w:t>
      </w:r>
      <w:r>
        <w:rPr>
          <w:rFonts w:hint="eastAsia" w:ascii="宋体" w:hAnsi="宋体" w:cs="宋体"/>
          <w:spacing w:val="7"/>
          <w:sz w:val="22"/>
          <w:szCs w:val="22"/>
          <w:highlight w:val="none"/>
        </w:rPr>
        <w:t xml:space="preserve">1、电动</w:t>
      </w:r>
      <w:r>
        <w:rPr>
          <w:rFonts w:ascii="宋体" w:hAnsi="宋体" w:cs="宋体"/>
          <w:spacing w:val="7"/>
          <w:sz w:val="22"/>
          <w:szCs w:val="22"/>
          <w:highlight w:val="none"/>
        </w:rPr>
        <w:t xml:space="preserve">三</w:t>
      </w:r>
      <w:r>
        <w:rPr>
          <w:rFonts w:hint="eastAsia" w:ascii="宋体" w:hAnsi="宋体" w:cs="宋体"/>
          <w:spacing w:val="7"/>
          <w:sz w:val="22"/>
          <w:szCs w:val="22"/>
          <w:highlight w:val="none"/>
        </w:rPr>
        <w:t xml:space="preserve">、四</w:t>
      </w:r>
      <w:r>
        <w:rPr>
          <w:rFonts w:ascii="宋体" w:hAnsi="宋体" w:cs="宋体"/>
          <w:spacing w:val="7"/>
          <w:sz w:val="22"/>
          <w:szCs w:val="22"/>
          <w:highlight w:val="none"/>
        </w:rPr>
        <w:t xml:space="preserve">轮车</w:t>
      </w:r>
      <w:r>
        <w:rPr>
          <w:rFonts w:hint="eastAsia" w:ascii="宋体" w:hAnsi="宋体" w:cs="宋体"/>
          <w:spacing w:val="7"/>
          <w:sz w:val="22"/>
          <w:szCs w:val="22"/>
          <w:highlight w:val="none"/>
        </w:rPr>
        <w:t xml:space="preserve">（</w:t>
      </w:r>
      <w:r>
        <w:rPr>
          <w:rFonts w:ascii="宋体" w:hAnsi="宋体" w:cs="宋体"/>
          <w:spacing w:val="7"/>
          <w:sz w:val="22"/>
          <w:szCs w:val="22"/>
          <w:highlight w:val="none"/>
        </w:rPr>
        <w:t xml:space="preserve">含非标三、四轮车</w:t>
      </w:r>
      <w:r>
        <w:rPr>
          <w:rFonts w:hint="eastAsia" w:ascii="宋体" w:hAnsi="宋体" w:cs="宋体"/>
          <w:spacing w:val="7"/>
          <w:sz w:val="22"/>
          <w:szCs w:val="22"/>
          <w:highlight w:val="none"/>
        </w:rPr>
        <w:t xml:space="preserve">、无人装备车）</w:t>
      </w:r>
      <w:r>
        <w:rPr>
          <w:rFonts w:ascii="宋体" w:hAnsi="宋体" w:cs="宋体"/>
          <w:spacing w:val="7"/>
          <w:sz w:val="22"/>
          <w:szCs w:val="22"/>
          <w:highlight w:val="none"/>
        </w:rPr>
        <w:t xml:space="preserve">拖移2辆按1辆一类车进行收费。</w:t>
      </w:r>
      <w:r>
        <w:rPr>
          <w:rFonts w:ascii="宋体" w:hAnsi="宋体" w:cs="宋体"/>
          <w:sz w:val="22"/>
          <w:szCs w:val="22"/>
        </w:rPr>
      </w:r>
      <w:r/>
    </w:p>
    <w:p>
      <w:pPr>
        <w:pStyle w:val="874"/>
        <w:ind w:firstLine="702"/>
        <w:spacing w:before="227" w:line="219" w:lineRule="auto"/>
        <w:rPr>
          <w:rFonts w:ascii="宋体" w:hAnsi="宋体" w:cs="宋体"/>
          <w:spacing w:val="7"/>
          <w:sz w:val="22"/>
          <w:szCs w:val="22"/>
        </w:rPr>
      </w:pPr>
      <w:r>
        <w:rPr>
          <w:rFonts w:hint="eastAsia" w:ascii="宋体" w:hAnsi="宋体" w:cs="宋体"/>
          <w:spacing w:val="7"/>
          <w:sz w:val="22"/>
          <w:szCs w:val="22"/>
          <w:lang w:val="en-US" w:eastAsia="zh-CN"/>
        </w:rPr>
        <w:t xml:space="preserve">2</w:t>
      </w:r>
      <w:r>
        <w:rPr>
          <w:rFonts w:hint="eastAsia" w:ascii="宋体" w:hAnsi="宋体" w:cs="宋体"/>
          <w:spacing w:val="7"/>
          <w:sz w:val="22"/>
          <w:szCs w:val="22"/>
        </w:rPr>
        <w:t xml:space="preserve">、车辆清障根据交通管理实际需要，固定单价，按实结算费用。</w:t>
      </w:r>
      <w:r>
        <w:rPr>
          <w:rFonts w:ascii="宋体" w:hAnsi="宋体" w:cs="宋体"/>
          <w:spacing w:val="7"/>
          <w:sz w:val="22"/>
          <w:szCs w:val="22"/>
        </w:rPr>
      </w:r>
      <w:r/>
    </w:p>
    <w:p>
      <w:pPr>
        <w:pStyle w:val="874"/>
        <w:ind w:firstLine="702"/>
        <w:spacing w:before="227" w:line="219" w:lineRule="auto"/>
        <w:rPr>
          <w:rFonts w:hint="eastAsia" w:ascii="宋体" w:hAnsi="宋体" w:cs="宋体"/>
          <w:spacing w:val="7"/>
          <w:sz w:val="22"/>
          <w:szCs w:val="22"/>
        </w:rPr>
      </w:pPr>
      <w:r>
        <w:rPr>
          <w:rFonts w:hint="eastAsia" w:ascii="宋体" w:hAnsi="宋体" w:cs="宋体"/>
          <w:spacing w:val="7"/>
          <w:sz w:val="22"/>
          <w:szCs w:val="22"/>
          <w:lang w:val="en-US" w:eastAsia="zh-CN"/>
        </w:rPr>
        <w:t xml:space="preserve">3</w:t>
      </w:r>
      <w:r>
        <w:rPr>
          <w:rFonts w:hint="eastAsia" w:ascii="宋体" w:hAnsi="宋体" w:cs="宋体"/>
          <w:spacing w:val="7"/>
          <w:sz w:val="22"/>
          <w:szCs w:val="22"/>
        </w:rPr>
        <w:t xml:space="preserve">、每辆车的报价不能超过规定的单项最高限价；</w:t>
      </w:r>
      <w:r>
        <w:rPr>
          <w:rFonts w:hint="eastAsia" w:ascii="宋体" w:hAnsi="宋体" w:cs="宋体"/>
          <w:spacing w:val="7"/>
          <w:sz w:val="22"/>
          <w:szCs w:val="22"/>
        </w:rPr>
      </w:r>
      <w:r/>
    </w:p>
    <w:p>
      <w:pPr>
        <w:pStyle w:val="874"/>
        <w:jc w:val="left"/>
        <w:spacing w:line="360" w:lineRule="auto"/>
        <w:tabs>
          <w:tab w:val="left" w:pos="241" w:leader="none"/>
        </w:tabs>
        <w:rPr>
          <w:rFonts w:hint="eastAsia" w:ascii="宋体" w:hAnsi="宋体" w:cs="宋体"/>
          <w:b/>
          <w:sz w:val="24"/>
          <w:szCs w:val="24"/>
        </w:rPr>
      </w:pPr>
      <w:r>
        <w:rPr>
          <w:rFonts w:hint="eastAsia" w:ascii="宋体" w:hAnsi="宋体" w:cs="宋体"/>
          <w:b/>
          <w:sz w:val="24"/>
          <w:szCs w:val="24"/>
        </w:rPr>
        <w:t xml:space="preserve">四、人员及服务要求：</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工作人员具有B2驾照以上，有3年以上清障车驾驶经验、清障专业水平，要熟悉各类型车辆性能，掌握操作规范，注意人员财产安全。实行24小时分班全天候值班。人员配备用于指令收发对讲机、记录仪等设备，接指令通知需按工作考核要求迅速到达现场处置。清障人员现场作业时必须严格遵守道路交通管理规定，不得因作业而影响交通、造成交通 堵塞或损坏市政设施。</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2.全天24小时清障保障，接交警清障通知，出车半径 7公里以内15分钟内到达；半径10公里以内20分钟内到达； 半径20公里以内30分钟内到达；半径20公里以外40分钟内到达（不可抗力除外）。现场清障需使用吊车等外协服务 的，30分钟内应到达现场（不可抗力除外）。</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3.遇重要敏感警情，涉及街道与街道交界周边区域，按就近原则实行双派机制，清障员应自觉服从接受指令，及时快速现场处置。</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4.中标单位需提交针对本招标项目的服务方案。对特种车辆如吊车、叉车、铲车等，采用外协方式保障的，需一并提交相关外协合同。</w:t>
      </w:r>
      <w:r>
        <w:rPr>
          <w:rFonts w:hint="eastAsia" w:ascii="宋体" w:hAnsi="宋体" w:cs="宋体"/>
          <w:bCs/>
          <w:sz w:val="24"/>
          <w:szCs w:val="24"/>
        </w:rPr>
      </w:r>
      <w:r/>
    </w:p>
    <w:p>
      <w:pPr>
        <w:pStyle w:val="874"/>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五、违法车辆拖移的考核</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第一条 新吴交警大队执勤中队是清障公司管理的责任部门，负责使用清障公司的日常管理、考核；每月上报清障公司考核情况作为费用支付依据；核实处理群众关于清障公司的投诉等。</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第二条 分局警务保障室是清障公司管理的职能部门，负责清障公司的招投标工作；根据考核情况支付租赁费用；对清障公司日常管理情况进行绩效考核；可对清障公司进行专项考核。</w:t>
      </w:r>
      <w:r>
        <w:rPr>
          <w:rFonts w:hint="eastAsia" w:ascii="宋体" w:hAnsi="宋体" w:cs="宋体"/>
          <w:bCs/>
          <w:sz w:val="24"/>
          <w:szCs w:val="24"/>
        </w:rPr>
      </w:r>
      <w:r/>
    </w:p>
    <w:p>
      <w:pPr>
        <w:pStyle w:val="874"/>
        <w:ind w:firstLine="480"/>
        <w:jc w:val="left"/>
        <w:spacing w:line="360" w:lineRule="auto"/>
        <w:rPr>
          <w:rFonts w:hint="eastAsia" w:ascii="宋体" w:hAnsi="宋体" w:cs="宋体"/>
          <w:b/>
          <w:sz w:val="24"/>
          <w:szCs w:val="24"/>
          <w:highlight w:val="none"/>
        </w:rPr>
      </w:pPr>
      <w:r>
        <w:rPr>
          <w:rFonts w:hint="eastAsia" w:ascii="宋体" w:hAnsi="宋体" w:cs="宋体"/>
          <w:bCs/>
          <w:sz w:val="24"/>
          <w:szCs w:val="24"/>
        </w:rPr>
        <w:t xml:space="preserve">第三条 考核结果运</w:t>
      </w:r>
      <w:r>
        <w:rPr>
          <w:rFonts w:hint="eastAsia" w:ascii="宋体" w:hAnsi="宋体" w:cs="宋体"/>
          <w:bCs/>
          <w:sz w:val="24"/>
          <w:szCs w:val="24"/>
          <w:highlight w:val="none"/>
        </w:rPr>
        <w:t xml:space="preserve">用：日常考核占合同金额的90%，专项考核占合同金额的10%，根据考核结果支付相应费用。</w:t>
      </w:r>
      <w:r>
        <w:rPr>
          <w:rFonts w:hint="eastAsia" w:ascii="宋体" w:hAnsi="宋体" w:cs="宋体"/>
          <w:b/>
          <w:sz w:val="24"/>
          <w:szCs w:val="24"/>
          <w:highlight w:val="none"/>
        </w:rPr>
        <w:t xml:space="preserve">每三个月（一个季度）根据日常考核和专项考核结果支付相应费用。</w:t>
      </w:r>
      <w:r>
        <w:rPr>
          <w:rFonts w:hint="eastAsia" w:ascii="宋体" w:hAnsi="宋体" w:cs="宋体"/>
          <w:b/>
          <w:sz w:val="24"/>
          <w:szCs w:val="24"/>
          <w:highlight w:val="none"/>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highlight w:val="none"/>
        </w:rPr>
        <w:t xml:space="preserve">第四条 日常考核及专项考核：每三个月为一个考核周期，设定清障公司基础分为100分，存在下列情况的扣除相应分值，且扣除0.5分扣50元，扣除1分扣100元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以此类推</w:t>
      </w:r>
      <w:r>
        <w:rPr>
          <w:rFonts w:hint="eastAsia" w:ascii="宋体" w:hAnsi="宋体" w:cs="宋体"/>
          <w:bCs/>
          <w:sz w:val="24"/>
          <w:szCs w:val="24"/>
          <w:highlight w:val="none"/>
        </w:rPr>
        <w:t xml:space="preserve">。结算金额=中标单价</w:t>
      </w:r>
      <w:r>
        <w:rPr>
          <w:rFonts w:ascii="Arial" w:hAnsi="Arial" w:cs="Arial"/>
          <w:bCs/>
          <w:sz w:val="24"/>
          <w:szCs w:val="24"/>
          <w:highlight w:val="none"/>
        </w:rPr>
        <w:t xml:space="preserve">×</w:t>
      </w:r>
      <w:r>
        <w:rPr>
          <w:rFonts w:hint="eastAsia" w:ascii="宋体" w:hAnsi="宋体" w:cs="宋体"/>
          <w:bCs/>
          <w:sz w:val="24"/>
          <w:szCs w:val="24"/>
          <w:highlight w:val="none"/>
        </w:rPr>
        <w:t xml:space="preserve">实际清障数-考核扣分</w:t>
      </w:r>
      <w:r>
        <w:rPr>
          <w:rFonts w:ascii="Arial" w:hAnsi="Arial" w:cs="Arial"/>
          <w:bCs/>
          <w:sz w:val="24"/>
          <w:szCs w:val="24"/>
          <w:highlight w:val="none"/>
        </w:rPr>
        <w:t xml:space="preserve">×</w:t>
      </w:r>
      <w:r>
        <w:rPr>
          <w:rFonts w:hint="eastAsia" w:ascii="宋体" w:hAnsi="宋体" w:cs="宋体"/>
          <w:bCs/>
          <w:sz w:val="24"/>
          <w:szCs w:val="24"/>
          <w:highlight w:val="none"/>
        </w:rPr>
        <w:t xml:space="preserve">100元。如一期扣分超过20分（含）的，将暂缓支付服务费用，直至整改结束并通过复核。累计三个</w:t>
      </w:r>
      <w:r>
        <w:rPr>
          <w:rFonts w:hint="eastAsia" w:ascii="宋体" w:hAnsi="宋体" w:cs="宋体"/>
          <w:bCs/>
          <w:sz w:val="24"/>
          <w:szCs w:val="24"/>
        </w:rPr>
        <w:t xml:space="preserve">季度考核低于80分的，将按法律程序终止服务合同。</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（一）日常考核扣分：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1.不按要求使用清障交接管理系统的，每次扣1分。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2.不按要求使用行车记录仪的，或不按要求保存相关数据的，每次扣1分。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3.未按规定办理车辆交接、登记手续，每起扣1分。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4.在清障工作中发生重大失误或违规事件并被当事人投诉至相关部门的，除负责赔偿处理外，每次扣5分。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5.车辆拖移并移交停车场的整个过程没有录像或录像不全，造成相关事实无法查实的，追究相应责任，需要赔偿的承担赔偿责任外，每次扣5分。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6.私自使用被拖车辆或车上物品的，每次扣5分。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7.造成车辆损坏或遗失的，除负责赔偿处理外，每次扣5分。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8.盗窃或置换被拖吊车辆零配件或车上物品的，每次扣5分；数量或金额较大的（盗窃车上物品估计价值超过1万元的），每次扣20分，同时追究法律责任。</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9.不服从交警部门管理、工作中推诿的，发现一起扣5分。</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rPr>
        <w:t xml:space="preserve">10.两高峰不安排车辆和人员值守、重大活</w:t>
      </w:r>
      <w:r>
        <w:rPr>
          <w:rFonts w:hint="eastAsia" w:ascii="宋体" w:hAnsi="宋体" w:cs="宋体"/>
          <w:bCs/>
          <w:sz w:val="24"/>
          <w:szCs w:val="24"/>
          <w:highlight w:val="none"/>
        </w:rPr>
        <w:t xml:space="preserve">动和执行任务期间不安排车辆保障的；无正当理由，值守出现迟到、早退的，发现一起扣1分。</w:t>
      </w:r>
      <w:r>
        <w:rPr>
          <w:rFonts w:hint="eastAsia" w:ascii="宋体" w:hAnsi="宋体" w:cs="宋体"/>
          <w:bCs/>
          <w:sz w:val="24"/>
          <w:szCs w:val="24"/>
          <w:highlight w:val="none"/>
        </w:rPr>
      </w:r>
      <w:r/>
    </w:p>
    <w:p>
      <w:pPr>
        <w:pStyle w:val="874"/>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11.除不可抗力原因外，未按工作要求，清障救援处置迟缓、超时的，发现一起扣0.5分；</w:t>
      </w:r>
      <w:r>
        <w:rPr>
          <w:rFonts w:hint="eastAsia" w:ascii="宋体" w:hAnsi="宋体" w:cs="宋体"/>
          <w:sz w:val="24"/>
          <w:szCs w:val="24"/>
          <w:highlight w:val="none"/>
        </w:rPr>
        <w:t xml:space="preserve">因超时时间过长，造成后果，发现一起扣1分；</w:t>
      </w:r>
      <w:r>
        <w:rPr>
          <w:rFonts w:hint="eastAsia" w:ascii="宋体" w:hAnsi="宋体" w:cs="宋体"/>
          <w:bCs/>
          <w:sz w:val="24"/>
          <w:szCs w:val="24"/>
          <w:highlight w:val="none"/>
        </w:rPr>
        <w:t xml:space="preserve">被上级通报的，发生一起扣5分。注，现场清障除清障车外，还需使用吊车等外协服务的，特种车辆到场迟缓</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造成后果，不予支付当次清障车拖移费用。</w:t>
      </w:r>
      <w:r>
        <w:rPr>
          <w:rFonts w:hint="eastAsia" w:ascii="宋体" w:hAnsi="宋体" w:cs="宋体"/>
          <w:bCs/>
          <w:sz w:val="24"/>
          <w:szCs w:val="24"/>
          <w:highlight w:val="none"/>
        </w:rPr>
      </w:r>
      <w:r/>
    </w:p>
    <w:p>
      <w:pPr>
        <w:pStyle w:val="874"/>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12.存在弄虚作假行为的，每次扣10分。</w:t>
      </w:r>
      <w:r>
        <w:rPr>
          <w:rFonts w:hint="eastAsia" w:ascii="宋体" w:hAnsi="宋体" w:cs="宋体"/>
          <w:bCs/>
          <w:sz w:val="24"/>
          <w:szCs w:val="24"/>
          <w:highlight w:val="none"/>
        </w:rPr>
      </w:r>
      <w:r/>
    </w:p>
    <w:p>
      <w:pPr>
        <w:pStyle w:val="874"/>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13.存在其他违反招标文件、投标文件、合同、相关承诺、声明等违规行为的，发现一起扣5分，造成损害的承担赔偿责任。</w:t>
      </w:r>
      <w:r>
        <w:rPr>
          <w:rFonts w:hint="eastAsia" w:ascii="宋体" w:hAnsi="宋体" w:cs="宋体"/>
          <w:bCs/>
          <w:sz w:val="24"/>
          <w:szCs w:val="24"/>
          <w:highlight w:val="none"/>
        </w:rPr>
      </w:r>
      <w:r/>
    </w:p>
    <w:p>
      <w:pPr>
        <w:pStyle w:val="874"/>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专项考核扣分：1、对清障公司进行抽查，发现存在违反招标文件、投标文件、合同、相关承诺、声明等情况的，每起扣8分；2、根据督察部门受理的有关投诉，以及存在弄虚作假行为的，经查证属实的，每起扣8分。</w:t>
      </w:r>
      <w:r>
        <w:rPr>
          <w:rFonts w:hint="eastAsia" w:ascii="宋体" w:hAnsi="宋体" w:cs="宋体"/>
          <w:bCs/>
          <w:sz w:val="24"/>
          <w:szCs w:val="24"/>
          <w:highlight w:val="none"/>
        </w:rPr>
      </w:r>
      <w:r/>
    </w:p>
    <w:p>
      <w:pPr>
        <w:pStyle w:val="874"/>
        <w:ind w:firstLine="480"/>
        <w:spacing w:line="360" w:lineRule="auto"/>
        <w:rPr>
          <w:rFonts w:hint="eastAsia" w:ascii="宋体" w:hAnsi="宋体" w:cs="宋体"/>
          <w:b/>
          <w:sz w:val="24"/>
          <w:szCs w:val="24"/>
          <w:highlight w:val="none"/>
        </w:rPr>
      </w:pPr>
      <w:r>
        <w:rPr>
          <w:rFonts w:hint="eastAsia" w:ascii="宋体" w:hAnsi="宋体"/>
          <w:b/>
          <w:sz w:val="24"/>
          <w:szCs w:val="24"/>
          <w:highlight w:val="none"/>
        </w:rPr>
        <w:t xml:space="preserve">六、</w:t>
      </w:r>
      <w:r>
        <w:rPr>
          <w:rFonts w:hint="eastAsia" w:ascii="宋体" w:hAnsi="宋体" w:cs="宋体"/>
          <w:b/>
          <w:sz w:val="24"/>
          <w:szCs w:val="24"/>
          <w:highlight w:val="none"/>
        </w:rPr>
        <w:t xml:space="preserve">本项目预算金额（最高限价）：</w:t>
      </w:r>
      <w:r>
        <w:rPr>
          <w:rFonts w:hint="eastAsia" w:ascii="宋体" w:hAnsi="宋体" w:cs="宋体"/>
          <w:sz w:val="24"/>
          <w:szCs w:val="24"/>
          <w:highlight w:val="none"/>
        </w:rPr>
        <w:t xml:space="preserve">450万元，超过最高限价的按无效标书处理。</w:t>
      </w:r>
      <w:r>
        <w:rPr>
          <w:rFonts w:hint="eastAsia" w:ascii="宋体" w:hAnsi="宋体" w:cs="宋体"/>
          <w:b/>
          <w:sz w:val="24"/>
          <w:szCs w:val="24"/>
          <w:highlight w:val="none"/>
        </w:rPr>
      </w:r>
      <w:r/>
    </w:p>
    <w:p>
      <w:pPr>
        <w:pStyle w:val="898"/>
        <w:ind w:firstLine="480"/>
        <w:spacing w:line="360" w:lineRule="auto"/>
        <w:rPr>
          <w:rFonts w:hint="eastAsia" w:ascii="宋体" w:hAnsi="宋体"/>
          <w:b w:val="0"/>
          <w:bCs/>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b w:val="0"/>
          <w:bCs/>
          <w:sz w:val="24"/>
          <w:szCs w:val="24"/>
          <w:highlight w:val="none"/>
          <w:lang w:val="en-US" w:eastAsia="zh-CN"/>
        </w:rPr>
        <w:t xml:space="preserve">服务期：壹年（2026年1月1日至2026年12月31日止）；</w:t>
      </w:r>
      <w:r>
        <w:rPr>
          <w:rFonts w:hint="eastAsia" w:ascii="宋体" w:hAnsi="宋体"/>
          <w:b w:val="0"/>
          <w:bCs/>
          <w:sz w:val="24"/>
          <w:szCs w:val="24"/>
          <w:highlight w:val="none"/>
          <w:lang w:val="en-US" w:eastAsia="zh-CN"/>
        </w:rPr>
      </w:r>
      <w:r/>
    </w:p>
    <w:p>
      <w:pPr>
        <w:pStyle w:val="874"/>
        <w:ind w:firstLine="480"/>
        <w:spacing w:line="360" w:lineRule="auto"/>
        <w:rPr>
          <w:rFonts w:ascii="宋体" w:hAnsi="宋体" w:cs="宋体"/>
          <w:b/>
          <w:bCs/>
          <w:sz w:val="24"/>
          <w:szCs w:val="24"/>
          <w:highlight w:val="none"/>
        </w:rPr>
      </w:pPr>
      <w:r>
        <w:rPr>
          <w:rFonts w:hint="eastAsia" w:ascii="宋体" w:hAnsi="宋体" w:cs="宋体"/>
          <w:b/>
          <w:sz w:val="24"/>
          <w:szCs w:val="24"/>
          <w:highlight w:val="none"/>
        </w:rPr>
        <w:t xml:space="preserve">八、</w:t>
      </w:r>
      <w:r>
        <w:rPr>
          <w:rFonts w:hint="eastAsia" w:ascii="宋体" w:hAnsi="宋体" w:cs="宋体"/>
          <w:b/>
          <w:bCs/>
          <w:sz w:val="24"/>
          <w:szCs w:val="24"/>
          <w:highlight w:val="none"/>
        </w:rPr>
        <w:t xml:space="preserve">付款方式及要求</w:t>
      </w:r>
      <w:r>
        <w:rPr>
          <w:rFonts w:ascii="宋体" w:hAnsi="宋体" w:cs="宋体"/>
          <w:b/>
          <w:bCs/>
          <w:sz w:val="24"/>
          <w:szCs w:val="24"/>
          <w:highlight w:val="none"/>
        </w:rPr>
      </w:r>
      <w:r/>
    </w:p>
    <w:p>
      <w:pPr>
        <w:pStyle w:val="874"/>
        <w:ind w:firstLine="48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1.支付方式：</w:t>
      </w:r>
      <w:r>
        <w:rPr>
          <w:rFonts w:hint="eastAsia" w:ascii="宋体" w:hAnsi="宋体" w:cs="宋体"/>
          <w:b/>
          <w:bCs/>
          <w:sz w:val="24"/>
          <w:szCs w:val="24"/>
          <w:highlight w:val="none"/>
        </w:rPr>
        <w:t xml:space="preserve">每三个月（一个季度）根据日常考核和专项考核结果支付相应费用，总费用不超本项目总预算。</w:t>
      </w:r>
      <w:r>
        <w:rPr>
          <w:rFonts w:hint="eastAsia" w:ascii="宋体" w:hAnsi="宋体" w:cs="宋体"/>
          <w:b/>
          <w:bCs/>
          <w:sz w:val="24"/>
          <w:szCs w:val="24"/>
          <w:highlight w:val="none"/>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highlight w:val="none"/>
        </w:rPr>
        <w:t xml:space="preserve">每三个月为一个考核周期，设定清障公司基础分为100分，分值扣除按《违法车辆拖移考核表》执行，且扣除0.5分扣50元，扣除1分扣100元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以此类推。每季结算金额=中标单价×实际清障数-考核扣分×100元。如一期扣分超过20分（含）的，将</w:t>
      </w:r>
      <w:r>
        <w:rPr>
          <w:rFonts w:hint="eastAsia" w:ascii="宋体" w:hAnsi="宋体" w:cs="宋体"/>
          <w:bCs/>
          <w:sz w:val="24"/>
          <w:szCs w:val="24"/>
        </w:rPr>
        <w:t xml:space="preserve">暂缓支付服务费用，直至整改结束并通过复核。累计三个季度考核低于80分的，将按法律程序终止服务合同。</w:t>
      </w:r>
      <w:r>
        <w:rPr>
          <w:rFonts w:hint="eastAsia" w:ascii="宋体" w:hAnsi="宋体" w:cs="宋体"/>
          <w:bCs/>
          <w:sz w:val="24"/>
          <w:szCs w:val="24"/>
        </w:rPr>
      </w:r>
      <w:r/>
    </w:p>
    <w:p>
      <w:pPr>
        <w:pStyle w:val="874"/>
        <w:ind w:firstLine="480"/>
        <w:jc w:val="left"/>
        <w:spacing w:line="360" w:lineRule="auto"/>
        <w:rPr>
          <w:rFonts w:hint="eastAsia" w:ascii="宋体" w:hAnsi="宋体" w:cs="宋体"/>
          <w:sz w:val="24"/>
          <w:szCs w:val="24"/>
        </w:rPr>
      </w:pPr>
      <w:r>
        <w:rPr>
          <w:rFonts w:hint="eastAsia" w:ascii="宋体" w:hAnsi="宋体" w:cs="宋体"/>
          <w:sz w:val="24"/>
          <w:szCs w:val="24"/>
        </w:rPr>
        <w:t xml:space="preserve">2.车辆清障根据交通管理实际需要，</w:t>
      </w:r>
      <w:r>
        <w:rPr>
          <w:rFonts w:hint="eastAsia" w:ascii="宋体" w:hAnsi="宋体" w:cs="宋体"/>
          <w:bCs/>
          <w:sz w:val="24"/>
          <w:szCs w:val="24"/>
        </w:rPr>
        <w:t xml:space="preserve">固定单价，</w:t>
      </w:r>
      <w:r>
        <w:rPr>
          <w:rFonts w:hint="eastAsia" w:ascii="宋体" w:hAnsi="宋体" w:cs="宋体"/>
          <w:sz w:val="24"/>
          <w:szCs w:val="24"/>
        </w:rPr>
        <w:t xml:space="preserve">按实结算费用，中标单位应服从任务分配方式或结果</w:t>
      </w:r>
      <w:r>
        <w:rPr>
          <w:rFonts w:hint="eastAsia" w:ascii="宋体" w:hAnsi="宋体" w:cs="宋体"/>
          <w:bCs/>
          <w:sz w:val="24"/>
          <w:szCs w:val="24"/>
        </w:rPr>
        <w:t xml:space="preserve">，由采购方两名工作人员现场签字确认。</w:t>
      </w:r>
      <w:r>
        <w:rPr>
          <w:rFonts w:hint="eastAsia" w:ascii="宋体" w:hAnsi="宋体" w:cs="宋体"/>
          <w:sz w:val="24"/>
          <w:szCs w:val="24"/>
        </w:rPr>
      </w:r>
      <w:r/>
    </w:p>
    <w:p>
      <w:pPr>
        <w:pStyle w:val="874"/>
        <w:ind w:firstLine="480"/>
        <w:jc w:val="left"/>
        <w:spacing w:line="360" w:lineRule="auto"/>
        <w:rPr>
          <w:rFonts w:hint="eastAsia" w:ascii="宋体" w:hAnsi="宋体" w:cs="宋体"/>
          <w:b/>
          <w:sz w:val="24"/>
          <w:szCs w:val="24"/>
        </w:rPr>
      </w:pPr>
      <w:r>
        <w:rPr>
          <w:rFonts w:hint="eastAsia" w:ascii="宋体" w:hAnsi="宋体" w:cs="宋体"/>
          <w:sz w:val="24"/>
          <w:szCs w:val="24"/>
        </w:rPr>
        <w:t xml:space="preserve">3.中标单位不服从安排影响工作的，采购人有权发出整改通知书要求限期整改，中标单位拒绝整改、整改达不到要求的，采购人可以终止履行合同或解除合同。在合同履行中，中标人提前解除合同的，则需向采购人支付合同总标的额20%的违约金。</w:t>
      </w:r>
      <w:r>
        <w:rPr>
          <w:rFonts w:hint="eastAsia" w:ascii="宋体" w:hAnsi="宋体" w:cs="宋体"/>
          <w:b/>
          <w:sz w:val="24"/>
          <w:szCs w:val="24"/>
        </w:rPr>
      </w:r>
      <w:r/>
    </w:p>
    <w:p>
      <w:pPr>
        <w:pStyle w:val="874"/>
        <w:spacing w:line="360" w:lineRule="auto"/>
        <w:rPr>
          <w:rFonts w:hint="eastAsia" w:ascii="宋体" w:hAnsi="宋体" w:cs="宋体"/>
          <w:b/>
          <w:sz w:val="24"/>
          <w:szCs w:val="24"/>
        </w:rPr>
      </w:pPr>
      <w:r>
        <w:rPr>
          <w:rFonts w:hint="eastAsia" w:ascii="宋体" w:hAnsi="宋体" w:cs="宋体"/>
          <w:b/>
          <w:sz w:val="24"/>
          <w:szCs w:val="24"/>
        </w:rPr>
      </w:r>
      <w:r/>
    </w:p>
    <w:p>
      <w:pPr>
        <w:pStyle w:val="874"/>
        <w:spacing w:line="360" w:lineRule="auto"/>
        <w:rPr>
          <w:rFonts w:hint="eastAsia" w:ascii="宋体" w:hAnsi="宋体" w:cs="宋体"/>
          <w:b/>
          <w:sz w:val="24"/>
          <w:szCs w:val="24"/>
        </w:rPr>
      </w:pPr>
      <w:r>
        <w:rPr>
          <w:rFonts w:hint="eastAsia" w:ascii="宋体" w:hAnsi="宋体" w:cs="宋体"/>
          <w:b/>
          <w:sz w:val="24"/>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83"/>
        <w:ind w:firstLine="482"/>
        <w:rPr>
          <w:rFonts w:hint="eastAsia" w:ascii="宋体" w:hAnsi="宋体" w:cs="宋体"/>
          <w:b/>
          <w:szCs w:val="24"/>
        </w:rPr>
      </w:pPr>
      <w:r>
        <w:rPr>
          <w:rFonts w:hint="eastAsia" w:ascii="宋体" w:hAnsi="宋体" w:cs="宋体"/>
          <w:b/>
          <w:szCs w:val="24"/>
        </w:rPr>
      </w:r>
      <w:r/>
    </w:p>
    <w:p>
      <w:pPr>
        <w:pStyle w:val="874"/>
        <w:rPr>
          <w:rFonts w:hint="eastAsia" w:ascii="宋体" w:hAnsi="宋体" w:cs="宋体"/>
          <w:bCs/>
          <w:sz w:val="24"/>
          <w:szCs w:val="24"/>
        </w:rPr>
      </w:pPr>
      <w:r>
        <w:rPr>
          <w:rFonts w:hint="eastAsia" w:ascii="宋体" w:hAnsi="宋体" w:cs="宋体"/>
          <w:bCs/>
          <w:sz w:val="24"/>
          <w:szCs w:val="24"/>
        </w:rPr>
      </w:r>
      <w:r/>
    </w:p>
    <w:p>
      <w:pPr>
        <w:pStyle w:val="874"/>
        <w:rPr>
          <w:rFonts w:hint="eastAsia" w:ascii="宋体" w:hAnsi="宋体" w:cs="宋体"/>
          <w:bCs/>
          <w:sz w:val="24"/>
          <w:szCs w:val="24"/>
        </w:rPr>
      </w:pPr>
      <w:r>
        <w:rPr>
          <w:rFonts w:hint="eastAsia" w:ascii="宋体" w:hAnsi="宋体" w:cs="宋体"/>
          <w:bCs/>
          <w:sz w:val="24"/>
          <w:szCs w:val="24"/>
        </w:rPr>
      </w:r>
      <w:r/>
    </w:p>
    <w:p>
      <w:pPr>
        <w:pStyle w:val="874"/>
        <w:rPr>
          <w:rFonts w:hint="eastAsia" w:ascii="宋体" w:hAnsi="宋体" w:cs="宋体"/>
          <w:bCs/>
          <w:sz w:val="24"/>
          <w:szCs w:val="24"/>
        </w:rPr>
      </w:pPr>
      <w:r>
        <w:rPr>
          <w:rFonts w:hint="eastAsia" w:ascii="宋体" w:hAnsi="宋体" w:cs="宋体"/>
          <w:bCs/>
          <w:sz w:val="24"/>
          <w:szCs w:val="24"/>
        </w:rPr>
      </w:r>
      <w:r/>
    </w:p>
    <w:p>
      <w:pPr>
        <w:pStyle w:val="874"/>
        <w:rPr>
          <w:rFonts w:hint="eastAsia" w:ascii="宋体" w:hAnsi="宋体" w:cs="宋体"/>
          <w:bCs/>
          <w:sz w:val="24"/>
          <w:szCs w:val="24"/>
        </w:rPr>
      </w:pPr>
      <w:r>
        <w:rPr>
          <w:rFonts w:hint="eastAsia" w:ascii="宋体" w:hAnsi="宋体" w:cs="宋体"/>
          <w:bCs/>
          <w:sz w:val="24"/>
          <w:szCs w:val="24"/>
        </w:rPr>
      </w:r>
      <w:r/>
    </w:p>
    <w:p>
      <w:pPr>
        <w:pStyle w:val="874"/>
        <w:rPr>
          <w:rFonts w:hint="eastAsia" w:ascii="宋体" w:hAnsi="宋体" w:cs="宋体"/>
          <w:sz w:val="24"/>
          <w:szCs w:val="24"/>
        </w:rPr>
      </w:pPr>
      <w:r>
        <w:rPr>
          <w:rFonts w:hint="eastAsia" w:ascii="宋体" w:hAnsi="宋体" w:cs="宋体"/>
          <w:bCs/>
          <w:sz w:val="24"/>
          <w:szCs w:val="24"/>
          <w:highlight w:val="none"/>
        </w:rPr>
      </w:r>
      <w:r>
        <w:rPr>
          <w:rFonts w:hint="eastAsia" w:ascii="宋体" w:hAnsi="宋体" w:cs="宋体"/>
          <w:bCs/>
          <w:sz w:val="24"/>
          <w:szCs w:val="24"/>
          <w:highlight w:val="none"/>
        </w:rPr>
      </w:r>
      <w:r/>
    </w:p>
    <w:p>
      <w:pPr>
        <w:pStyle w:val="874"/>
        <w:rPr>
          <w:rFonts w:hint="eastAsia" w:ascii="宋体" w:hAnsi="宋体" w:cs="宋体"/>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rPr>
      </w:r>
      <w:r/>
    </w:p>
    <w:p>
      <w:pPr>
        <w:pStyle w:val="874"/>
        <w:jc w:val="center"/>
        <w:rPr>
          <w:rFonts w:hint="eastAsia" w:ascii="宋体" w:hAnsi="宋体" w:cs="宋体"/>
          <w:b/>
          <w:bCs/>
          <w:sz w:val="24"/>
          <w:szCs w:val="24"/>
        </w:rPr>
      </w:pPr>
      <w:r>
        <w:rPr>
          <w:rFonts w:hint="eastAsia" w:ascii="宋体" w:hAnsi="宋体" w:cs="宋体"/>
          <w:b/>
          <w:bCs/>
          <w:sz w:val="36"/>
          <w:szCs w:val="36"/>
        </w:rPr>
        <w:t xml:space="preserve">违法车辆拖移考核表</w:t>
      </w:r>
      <w:r>
        <w:rPr>
          <w:rFonts w:hint="eastAsia" w:ascii="宋体" w:hAnsi="宋体" w:cs="宋体"/>
          <w:b/>
          <w:bCs/>
          <w:sz w:val="24"/>
          <w:szCs w:val="24"/>
        </w:rPr>
      </w:r>
      <w:r/>
    </w:p>
    <w:p>
      <w:pPr>
        <w:pStyle w:val="1082"/>
        <w:rPr>
          <w:rFonts w:hint="eastAsia" w:ascii="宋体" w:hAnsi="宋体" w:eastAsia="宋体" w:cs="宋体"/>
          <w:bCs/>
          <w:sz w:val="24"/>
          <w:szCs w:val="24"/>
        </w:rPr>
      </w:pPr>
      <w:r>
        <w:rPr>
          <w:rFonts w:hint="eastAsia" w:ascii="宋体" w:hAnsi="宋体" w:eastAsia="宋体" w:cs="宋体"/>
          <w:bCs/>
          <w:sz w:val="24"/>
          <w:szCs w:val="24"/>
          <w:lang w:bidi="ar"/>
        </w:rPr>
        <w:t xml:space="preserve">考核部门（盖章）                 </w:t>
      </w:r>
      <w:r>
        <w:rPr>
          <w:rFonts w:hint="eastAsia" w:ascii="宋体" w:hAnsi="宋体" w:cs="宋体"/>
          <w:bCs/>
          <w:sz w:val="24"/>
          <w:szCs w:val="24"/>
          <w:lang w:bidi="ar"/>
        </w:rPr>
        <w:t xml:space="preserve">         </w:t>
      </w:r>
      <w:r>
        <w:rPr>
          <w:rFonts w:hint="eastAsia" w:ascii="宋体" w:hAnsi="宋体" w:eastAsia="宋体" w:cs="宋体"/>
          <w:bCs/>
          <w:sz w:val="24"/>
          <w:szCs w:val="24"/>
          <w:lang w:bidi="ar"/>
        </w:rPr>
        <w:t xml:space="preserve"> 考核月份：   </w:t>
      </w:r>
      <w:r>
        <w:rPr>
          <w:rFonts w:hint="eastAsia" w:ascii="宋体" w:hAnsi="宋体" w:cs="宋体"/>
          <w:bCs/>
          <w:sz w:val="24"/>
          <w:szCs w:val="24"/>
          <w:lang w:bidi="ar"/>
        </w:rPr>
        <w:t xml:space="preserve">  </w:t>
      </w:r>
      <w:r>
        <w:rPr>
          <w:rFonts w:hint="eastAsia" w:ascii="宋体" w:hAnsi="宋体" w:eastAsia="宋体" w:cs="宋体"/>
          <w:bCs/>
          <w:sz w:val="24"/>
          <w:szCs w:val="24"/>
          <w:lang w:bidi="ar"/>
        </w:rPr>
        <w:t xml:space="preserve"> 年     月</w:t>
      </w:r>
      <w:r>
        <w:rPr>
          <w:rFonts w:hint="eastAsia" w:ascii="宋体" w:hAnsi="宋体" w:eastAsia="宋体" w:cs="宋体"/>
          <w:bCs/>
          <w:sz w:val="24"/>
          <w:szCs w:val="24"/>
        </w:rPr>
      </w:r>
      <w:r/>
    </w:p>
    <w:tbl>
      <w:tblPr>
        <w:tblW w:w="102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773"/>
        <w:gridCol w:w="6353"/>
        <w:gridCol w:w="842"/>
        <w:gridCol w:w="750"/>
        <w:gridCol w:w="739"/>
      </w:tblGrid>
      <w:tr>
        <w:trPr>
          <w:trHeight w:val="510"/>
        </w:trPr>
        <w:tc>
          <w:tcPr>
            <w:tcW w:w="773" w:type="dxa"/>
            <w:vAlign w:val="center"/>
            <w:textDirection w:val="lrTb"/>
            <w:noWrap w:val="false"/>
          </w:tcPr>
          <w:p>
            <w:pPr>
              <w:pStyle w:val="874"/>
              <w:jc w:val="center"/>
              <w:rPr>
                <w:rFonts w:ascii="宋体" w:hAnsi="宋体" w:eastAsia="宋体" w:cs="宋体"/>
                <w:b/>
                <w:bCs/>
                <w:sz w:val="24"/>
                <w:szCs w:val="24"/>
              </w:rPr>
            </w:pPr>
            <w:r>
              <w:rPr>
                <w:rFonts w:hint="eastAsia" w:ascii="宋体" w:hAnsi="宋体" w:eastAsia="宋体" w:cs="宋体"/>
                <w:b/>
                <w:bCs/>
                <w:sz w:val="24"/>
                <w:szCs w:val="24"/>
              </w:rPr>
              <w:t xml:space="preserve">名称</w:t>
            </w:r>
            <w:r>
              <w:rPr>
                <w:rFonts w:ascii="宋体" w:hAnsi="宋体" w:eastAsia="宋体" w:cs="宋体"/>
                <w:b/>
                <w:bCs/>
                <w:sz w:val="24"/>
                <w:szCs w:val="24"/>
              </w:rPr>
            </w:r>
            <w:r/>
          </w:p>
        </w:tc>
        <w:tc>
          <w:tcPr>
            <w:tcW w:w="773" w:type="dxa"/>
            <w:vAlign w:val="center"/>
            <w:textDirection w:val="lrTb"/>
            <w:noWrap w:val="false"/>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6353" w:type="dxa"/>
            <w:vAlign w:val="center"/>
            <w:textDirection w:val="lrTb"/>
            <w:noWrap w:val="false"/>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rPr>
                <w:rFonts w:hint="eastAsia" w:ascii="宋体" w:hAnsi="宋体" w:eastAsia="宋体" w:cs="宋体"/>
                <w:b/>
                <w:bCs/>
                <w:sz w:val="24"/>
                <w:szCs w:val="24"/>
              </w:rPr>
            </w:r>
            <w:r/>
          </w:p>
        </w:tc>
        <w:tc>
          <w:tcPr>
            <w:tcW w:w="842" w:type="dxa"/>
            <w:vAlign w:val="center"/>
            <w:textDirection w:val="lrTb"/>
            <w:noWrap w:val="false"/>
          </w:tcPr>
          <w:p>
            <w:pPr>
              <w:pStyle w:val="874"/>
              <w:jc w:val="center"/>
              <w:rPr>
                <w:rFonts w:ascii="宋体" w:hAnsi="宋体" w:eastAsia="宋体" w:cs="宋体"/>
                <w:b/>
                <w:bCs/>
                <w:sz w:val="24"/>
                <w:szCs w:val="24"/>
              </w:rPr>
            </w:pPr>
            <w:r>
              <w:rPr>
                <w:rFonts w:hint="eastAsia" w:ascii="宋体" w:hAnsi="宋体" w:eastAsia="宋体" w:cs="宋体"/>
                <w:b/>
                <w:bCs/>
                <w:sz w:val="24"/>
                <w:szCs w:val="24"/>
              </w:rPr>
              <w:t xml:space="preserve">分值</w:t>
            </w:r>
            <w:r>
              <w:rPr>
                <w:rFonts w:ascii="宋体" w:hAnsi="宋体" w:eastAsia="宋体" w:cs="宋体"/>
                <w:b/>
                <w:bCs/>
                <w:sz w:val="24"/>
                <w:szCs w:val="24"/>
              </w:rPr>
            </w:r>
            <w:r/>
          </w:p>
        </w:tc>
        <w:tc>
          <w:tcPr>
            <w:tcW w:w="750" w:type="dxa"/>
            <w:vAlign w:val="center"/>
            <w:textDirection w:val="lrTb"/>
            <w:noWrap w:val="false"/>
          </w:tcPr>
          <w:p>
            <w:pPr>
              <w:pStyle w:val="874"/>
              <w:jc w:val="center"/>
              <w:rPr>
                <w:rFonts w:ascii="宋体" w:hAnsi="宋体" w:eastAsia="宋体" w:cs="宋体"/>
                <w:b/>
                <w:bCs/>
                <w:sz w:val="24"/>
                <w:szCs w:val="24"/>
              </w:rPr>
            </w:pPr>
            <w:r>
              <w:rPr>
                <w:rFonts w:hint="eastAsia" w:ascii="宋体" w:hAnsi="宋体" w:eastAsia="宋体" w:cs="宋体"/>
                <w:b/>
                <w:bCs/>
                <w:sz w:val="24"/>
                <w:szCs w:val="24"/>
              </w:rPr>
              <w:t xml:space="preserve">次数</w:t>
            </w:r>
            <w:r>
              <w:rPr>
                <w:rFonts w:ascii="宋体" w:hAnsi="宋体" w:eastAsia="宋体" w:cs="宋体"/>
                <w:b/>
                <w:bCs/>
                <w:sz w:val="24"/>
                <w:szCs w:val="24"/>
              </w:rPr>
            </w:r>
            <w:r/>
          </w:p>
        </w:tc>
        <w:tc>
          <w:tcPr>
            <w:tcW w:w="739" w:type="dxa"/>
            <w:vAlign w:val="center"/>
            <w:textDirection w:val="lrTb"/>
            <w:noWrap w:val="false"/>
          </w:tcPr>
          <w:p>
            <w:pPr>
              <w:pStyle w:val="874"/>
              <w:jc w:val="center"/>
              <w:rPr>
                <w:rFonts w:ascii="宋体" w:hAnsi="宋体" w:eastAsia="宋体" w:cs="宋体"/>
                <w:b/>
                <w:bCs/>
                <w:sz w:val="24"/>
                <w:szCs w:val="24"/>
              </w:rPr>
            </w:pPr>
            <w:r>
              <w:rPr>
                <w:rFonts w:hint="eastAsia" w:ascii="宋体" w:hAnsi="宋体" w:eastAsia="宋体" w:cs="宋体"/>
                <w:b/>
                <w:bCs/>
                <w:sz w:val="24"/>
                <w:szCs w:val="24"/>
              </w:rPr>
              <w:t xml:space="preserve">扣分</w:t>
            </w:r>
            <w:r>
              <w:rPr>
                <w:rFonts w:ascii="宋体" w:hAnsi="宋体" w:eastAsia="宋体" w:cs="宋体"/>
                <w:b/>
                <w:bCs/>
                <w:sz w:val="24"/>
                <w:szCs w:val="24"/>
              </w:rPr>
            </w:r>
            <w:r/>
          </w:p>
        </w:tc>
      </w:tr>
      <w:tr>
        <w:trPr>
          <w:trHeight w:val="510"/>
        </w:trPr>
        <w:tc>
          <w:tcPr>
            <w:tcW w:w="773" w:type="dxa"/>
            <w:vAlign w:val="center"/>
            <w:vMerge w:val="restart"/>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bCs/>
                <w:sz w:val="24"/>
                <w:szCs w:val="24"/>
              </w:rPr>
              <w:t xml:space="preserve">日常考核</w:t>
            </w:r>
            <w:r>
              <w:rPr>
                <w:rFonts w:hint="eastAsia" w:ascii="宋体" w:hAnsi="宋体" w:eastAsia="宋体" w:cs="宋体"/>
                <w:sz w:val="24"/>
                <w:szCs w:val="24"/>
              </w:rPr>
            </w:r>
            <w:r/>
          </w:p>
        </w:tc>
        <w:tc>
          <w:tcPr>
            <w:tcW w:w="77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不按要求使用清障交接管理系统的，每次扣1分；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750" w:type="dxa"/>
            <w:vAlign w:val="center"/>
            <w:textDirection w:val="lrTb"/>
            <w:noWrap w:val="false"/>
          </w:tcPr>
          <w:p>
            <w:pPr>
              <w:pStyle w:val="874"/>
              <w:jc w:val="center"/>
              <w:rPr>
                <w:rFonts w:ascii="宋体" w:hAnsi="宋体" w:eastAsia="宋体" w:cs="宋体"/>
                <w:sz w:val="24"/>
                <w:szCs w:val="24"/>
              </w:rPr>
            </w:pPr>
            <w:r>
              <w:rPr>
                <w:rFonts w:ascii="宋体" w:hAnsi="宋体" w:eastAsia="宋体" w:cs="宋体"/>
                <w:sz w:val="24"/>
                <w:szCs w:val="24"/>
              </w:rPr>
            </w:r>
            <w:r/>
          </w:p>
        </w:tc>
        <w:tc>
          <w:tcPr>
            <w:tcW w:w="739" w:type="dxa"/>
            <w:vAlign w:val="center"/>
            <w:textDirection w:val="lrTb"/>
            <w:noWrap w:val="false"/>
          </w:tcPr>
          <w:p>
            <w:pPr>
              <w:pStyle w:val="874"/>
              <w:jc w:val="center"/>
              <w:rPr>
                <w:rFonts w:ascii="宋体" w:hAnsi="宋体" w:eastAsia="宋体" w:cs="宋体"/>
                <w:sz w:val="24"/>
                <w:szCs w:val="24"/>
              </w:rPr>
            </w:pPr>
            <w:r>
              <w:rPr>
                <w:rFonts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不按要求使用行车记录仪的，或不按要求保存相关数据的，每次扣1分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未按规定办理车辆交接、登记手续，每起扣1分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在清障工作中发生重大失误或违规事件并被当事人投诉至相关部门的，除负责赔偿处理外，每次扣5分。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车辆拖移并移交停车场的整个过程没有录像或录像不全，造成相关事实无法查实的，追究相应责任，需要赔偿的承担赔偿责任外，每次扣5分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私自使用被拖车辆或车上物品的，每次扣5分；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造成车辆损坏或遗失的，除负责赔偿处理外，每次扣5分。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vMerge w:val="restart"/>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盗窃或置换被拖吊车辆零配件或车上物品的，每次扣5分；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数量或金额较大的（盗窃车上物品估计价值超过1万元的），每次扣20分，同时追究法律责任。</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bCs/>
                <w:sz w:val="24"/>
                <w:szCs w:val="24"/>
              </w:rPr>
              <w:t xml:space="preserve">不服从交警部门管理、工作中推诿的，发现一起扣5 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两高峰不安排车辆和人员值守、重大活动和执行任务期间不安排车辆保障的；无正当理由，值守出现迟到、早退的，发现一起扣1分。</w:t>
            </w:r>
            <w:r>
              <w:rPr>
                <w:rFonts w:hint="eastAsia" w:ascii="宋体" w:hAnsi="宋体" w:eastAsia="宋体" w:cs="宋体"/>
                <w:sz w:val="24"/>
                <w:szCs w:val="24"/>
                <w:highlight w:val="none"/>
              </w:rPr>
            </w:r>
            <w:r/>
          </w:p>
        </w:tc>
        <w:tc>
          <w:tcPr>
            <w:tcW w:w="842" w:type="dxa"/>
            <w:vAlign w:val="center"/>
            <w:textDirection w:val="lrTb"/>
            <w:noWrap w:val="false"/>
          </w:tcPr>
          <w:p>
            <w:pPr>
              <w:pStyle w:val="874"/>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r>
            <w:r/>
          </w:p>
        </w:tc>
        <w:tc>
          <w:tcPr>
            <w:tcW w:w="7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vMerge w:val="restart"/>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c>
          <w:tcPr>
            <w:tcW w:w="6353" w:type="dxa"/>
            <w:vAlign w:val="center"/>
            <w:textDirection w:val="lrTb"/>
            <w:noWrap w:val="false"/>
          </w:tcPr>
          <w:p>
            <w:pPr>
              <w:pStyle w:val="874"/>
              <w:rPr>
                <w:rFonts w:ascii="宋体" w:hAnsi="宋体" w:eastAsia="宋体" w:cs="宋体"/>
                <w:sz w:val="24"/>
                <w:szCs w:val="24"/>
                <w:highlight w:val="none"/>
              </w:rPr>
            </w:pPr>
            <w:r>
              <w:rPr>
                <w:rFonts w:hint="eastAsia" w:ascii="宋体" w:hAnsi="宋体" w:eastAsia="宋体" w:cs="宋体"/>
                <w:sz w:val="24"/>
                <w:szCs w:val="24"/>
                <w:highlight w:val="none"/>
              </w:rPr>
              <w:t xml:space="preserve">除不可抗力原因外，未按工作要求，清障救援处置迟缓、超时的，发现一起扣0.5分；因超时时间过长，造成后果，发现一起扣1分。</w:t>
            </w:r>
            <w:r>
              <w:rPr>
                <w:rFonts w:ascii="宋体" w:hAnsi="宋体" w:eastAsia="宋体" w:cs="宋体"/>
                <w:sz w:val="24"/>
                <w:szCs w:val="24"/>
                <w:highlight w:val="none"/>
              </w:rPr>
            </w:r>
            <w:r/>
          </w:p>
        </w:tc>
        <w:tc>
          <w:tcPr>
            <w:tcW w:w="842" w:type="dxa"/>
            <w:vAlign w:val="center"/>
            <w:textDirection w:val="lrTb"/>
            <w:noWrap w:val="false"/>
          </w:tcPr>
          <w:p>
            <w:pPr>
              <w:pStyle w:val="874"/>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0.5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r>
            <w:r/>
          </w:p>
        </w:tc>
        <w:tc>
          <w:tcPr>
            <w:tcW w:w="7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被上级通报的，发生一起扣5分。（注：现场清障除清障车外，还需使用吊车等外协服务的，特种车辆到场迟缓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造成后果，不予支付当次清障车拖移费用）</w:t>
            </w:r>
            <w:r>
              <w:rPr>
                <w:rFonts w:hint="eastAsia" w:ascii="宋体" w:hAnsi="宋体" w:eastAsia="宋体" w:cs="宋体"/>
                <w:sz w:val="24"/>
                <w:szCs w:val="24"/>
                <w:highlight w:val="none"/>
              </w:rPr>
            </w:r>
            <w:r/>
          </w:p>
        </w:tc>
        <w:tc>
          <w:tcPr>
            <w:tcW w:w="842"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存在弄虚作假行为的，每次扣10分。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存在其他违反招标文件、投标文件、合同、相关承诺、声明等违规行为的，发现一起扣5分，造成损害的承担赔偿责任。</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restart"/>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专项考核</w:t>
            </w:r>
            <w:r>
              <w:rPr>
                <w:rFonts w:hint="eastAsia" w:ascii="宋体" w:hAnsi="宋体" w:eastAsia="宋体" w:cs="宋体"/>
                <w:sz w:val="24"/>
                <w:szCs w:val="24"/>
              </w:rPr>
            </w:r>
            <w:r/>
          </w:p>
        </w:tc>
        <w:tc>
          <w:tcPr>
            <w:tcW w:w="773" w:type="dxa"/>
            <w:vAlign w:val="center"/>
            <w:vMerge w:val="restart"/>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14</w:t>
            </w:r>
            <w:r>
              <w:rPr>
                <w:rFonts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对清障公司进行抽查，发现存在违反招标文件、投标文件、合同、相关承诺、声明等情况的，每起扣8分；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73" w:type="dxa"/>
            <w:vAlign w:val="center"/>
            <w:vMerge w:val="continue"/>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6353" w:type="dxa"/>
            <w:vAlign w:val="center"/>
            <w:textDirection w:val="lrTb"/>
            <w:noWrap w:val="false"/>
          </w:tcPr>
          <w:p>
            <w:pPr>
              <w:pStyle w:val="874"/>
              <w:rPr>
                <w:rFonts w:hint="eastAsia" w:ascii="宋体" w:hAnsi="宋体" w:eastAsia="宋体" w:cs="宋体"/>
                <w:sz w:val="24"/>
                <w:szCs w:val="24"/>
              </w:rPr>
            </w:pPr>
            <w:r>
              <w:rPr>
                <w:rFonts w:hint="eastAsia" w:ascii="宋体" w:hAnsi="宋体" w:eastAsia="宋体" w:cs="宋体"/>
                <w:sz w:val="24"/>
                <w:szCs w:val="24"/>
              </w:rPr>
              <w:t xml:space="preserve">根据督察部门受理的有关投诉，以及存在弄虚作假行为的，经查证属实的，每起扣8分。</w:t>
            </w:r>
            <w:r>
              <w:rPr>
                <w:rFonts w:hint="eastAsia" w:ascii="宋体" w:hAnsi="宋体" w:eastAsia="宋体" w:cs="宋体"/>
                <w:sz w:val="24"/>
                <w:szCs w:val="24"/>
              </w:rPr>
            </w:r>
            <w:r/>
          </w:p>
        </w:tc>
        <w:tc>
          <w:tcPr>
            <w:tcW w:w="842" w:type="dxa"/>
            <w:vAlign w:val="center"/>
            <w:textDirection w:val="lrTb"/>
            <w:noWrap w:val="false"/>
          </w:tcPr>
          <w:p>
            <w:pPr>
              <w:pStyle w:val="874"/>
              <w:jc w:val="center"/>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W w:w="7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gridSpan w:val="5"/>
            <w:tcW w:w="9491"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39"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74"/>
        <w:spacing w:line="360" w:lineRule="auto"/>
        <w:rPr>
          <w:rFonts w:hint="eastAsia" w:ascii="宋体" w:hAnsi="宋体" w:cs="宋体"/>
          <w:b/>
          <w:sz w:val="24"/>
          <w:szCs w:val="24"/>
        </w:rPr>
      </w:pPr>
      <w:r>
        <w:rPr>
          <w:rFonts w:hint="eastAsia" w:ascii="宋体" w:hAnsi="宋体" w:cs="宋体"/>
          <w:b/>
          <w:sz w:val="24"/>
          <w:szCs w:val="24"/>
        </w:rPr>
        <w:t xml:space="preserve">考核部门负责人签字：             考核人签字：              被考核单位签字：</w:t>
      </w:r>
      <w:r>
        <w:rPr>
          <w:rFonts w:hint="eastAsia" w:ascii="宋体" w:hAnsi="宋体" w:cs="宋体"/>
          <w:b/>
          <w:sz w:val="24"/>
          <w:szCs w:val="24"/>
        </w:rPr>
      </w:r>
      <w:r/>
    </w:p>
    <w:p>
      <w:pPr>
        <w:pStyle w:val="874"/>
        <w:jc w:val="center"/>
        <w:spacing w:line="360" w:lineRule="auto"/>
        <w:rPr>
          <w:rFonts w:hint="eastAsia" w:ascii="宋体" w:hAnsi="宋体" w:cs="宋体"/>
          <w:b/>
          <w:sz w:val="44"/>
          <w:szCs w:val="44"/>
        </w:rPr>
      </w:pPr>
      <w:r>
        <w:rPr>
          <w:rFonts w:hint="eastAsia" w:ascii="宋体" w:hAnsi="宋体" w:cs="宋体"/>
          <w:b/>
          <w:sz w:val="44"/>
          <w:szCs w:val="44"/>
        </w:rPr>
        <w:t xml:space="preserve">合同书</w:t>
      </w:r>
      <w:bookmarkStart w:id="5" w:name="五．合同条款"/>
      <w:r/>
      <w:bookmarkEnd w:id="5"/>
      <w:r>
        <w:rPr>
          <w:rFonts w:hint="eastAsia" w:ascii="宋体" w:hAnsi="宋体" w:cs="宋体"/>
          <w:b/>
          <w:sz w:val="44"/>
          <w:szCs w:val="44"/>
        </w:rPr>
        <w:t xml:space="preserve">格式</w:t>
      </w:r>
      <w:r>
        <w:rPr>
          <w:rFonts w:hint="eastAsia" w:ascii="宋体" w:hAnsi="宋体" w:cs="宋体"/>
          <w:b/>
          <w:sz w:val="44"/>
          <w:szCs w:val="44"/>
        </w:rPr>
      </w:r>
      <w:r/>
    </w:p>
    <w:p>
      <w:pPr>
        <w:pStyle w:val="874"/>
        <w:jc w:val="center"/>
        <w:spacing w:line="360" w:lineRule="auto"/>
        <w:rPr>
          <w:rFonts w:hint="eastAsia" w:ascii="黑体" w:hAnsi="黑体" w:eastAsia="黑体"/>
          <w:b/>
          <w:sz w:val="32"/>
          <w:szCs w:val="32"/>
        </w:rPr>
      </w:pPr>
      <w:r>
        <w:rPr>
          <w:rFonts w:hint="eastAsia" w:ascii="宋体" w:hAnsi="宋体" w:cs="宋体"/>
          <w:b/>
          <w:sz w:val="32"/>
          <w:szCs w:val="32"/>
        </w:rPr>
        <w:t xml:space="preserve">江苏省政府采购合同（服务）</w:t>
      </w:r>
      <w:r>
        <w:rPr>
          <w:rFonts w:hint="eastAsia" w:ascii="黑体" w:hAnsi="黑体" w:eastAsia="黑体"/>
          <w:b/>
          <w:sz w:val="32"/>
          <w:szCs w:val="32"/>
        </w:rPr>
      </w:r>
      <w:r/>
    </w:p>
    <w:p>
      <w:pPr>
        <w:pStyle w:val="874"/>
        <w:spacing w:line="360" w:lineRule="auto"/>
        <w:rPr>
          <w:rFonts w:ascii="宋体"/>
          <w:bCs/>
          <w:sz w:val="24"/>
          <w:u w:val="single"/>
        </w:rPr>
      </w:pPr>
      <w:r>
        <w:rPr>
          <w:rFonts w:hint="eastAsia" w:ascii="宋体" w:hAnsi="宋体"/>
          <w:bCs/>
          <w:sz w:val="24"/>
        </w:rPr>
        <w:t xml:space="preserve">需方（采购人）：</w:t>
      </w:r>
      <w:r>
        <w:rPr>
          <w:rFonts w:ascii="宋体" w:hAnsi="宋体"/>
          <w:bCs/>
          <w:sz w:val="24"/>
          <w:u w:val="single"/>
        </w:rPr>
        <w:t xml:space="preserve">                         </w:t>
      </w:r>
      <w:r>
        <w:rPr>
          <w:rFonts w:ascii="宋体"/>
          <w:bCs/>
          <w:sz w:val="24"/>
          <w:u w:val="single"/>
        </w:rPr>
      </w:r>
      <w:r/>
    </w:p>
    <w:p>
      <w:pPr>
        <w:pStyle w:val="874"/>
        <w:spacing w:line="360" w:lineRule="auto"/>
        <w:rPr>
          <w:rFonts w:ascii="宋体"/>
          <w:bCs/>
          <w:sz w:val="24"/>
          <w:u w:val="single"/>
        </w:rPr>
      </w:pPr>
      <w:r>
        <w:rPr>
          <w:rFonts w:hint="eastAsia" w:ascii="宋体" w:hAnsi="宋体"/>
          <w:bCs/>
          <w:sz w:val="24"/>
        </w:rPr>
        <w:t xml:space="preserve">供方（中标方）：</w:t>
      </w:r>
      <w:r>
        <w:rPr>
          <w:rFonts w:ascii="宋体" w:hAnsi="宋体"/>
          <w:bCs/>
          <w:sz w:val="24"/>
          <w:u w:val="single"/>
        </w:rPr>
        <w:t xml:space="preserve">                         </w:t>
      </w:r>
      <w:r>
        <w:rPr>
          <w:rFonts w:ascii="宋体"/>
          <w:bCs/>
          <w:sz w:val="24"/>
          <w:u w:val="single"/>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一、采购编号：</w:t>
      </w:r>
      <w:r>
        <w:rPr>
          <w:rFonts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二、采购内容：</w:t>
      </w:r>
      <w:r>
        <w:rPr>
          <w:rFonts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三、中标总金额：（大写）</w:t>
      </w:r>
      <w:r>
        <w:rPr>
          <w:rFonts w:ascii="宋体" w:hAnsi="宋体"/>
          <w:bCs/>
          <w:sz w:val="24"/>
          <w:u w:val="single"/>
        </w:rPr>
        <w:t xml:space="preserve">                 </w:t>
      </w:r>
      <w:r>
        <w:rPr>
          <w:rFonts w:hint="eastAsia" w:ascii="宋体" w:hAnsi="宋体"/>
          <w:bCs/>
          <w:sz w:val="24"/>
        </w:rPr>
        <w:t xml:space="preserve">；（小写）</w:t>
      </w:r>
      <w:r>
        <w:rPr>
          <w:rFonts w:ascii="宋体" w:hAnsi="宋体"/>
          <w:bCs/>
          <w:sz w:val="24"/>
          <w:u w:val="single"/>
        </w:rPr>
        <w:t xml:space="preserve">      </w:t>
      </w:r>
      <w:r>
        <w:rPr>
          <w:rFonts w:hint="eastAsia"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四、服务标准及验收标准：</w:t>
      </w:r>
      <w:r>
        <w:rPr>
          <w:rFonts w:ascii="宋体" w:hAnsi="宋体"/>
          <w:bCs/>
          <w:sz w:val="24"/>
          <w:u w:val="single"/>
        </w:rPr>
        <w:t xml:space="preserve">                                      </w:t>
      </w:r>
      <w:r>
        <w:rPr>
          <w:rFonts w:hint="eastAsia"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五、服务期限：</w:t>
      </w:r>
      <w:r>
        <w:rPr>
          <w:rFonts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六、服务地点和方式：</w:t>
      </w:r>
      <w:r>
        <w:rPr>
          <w:rFonts w:ascii="宋体" w:hAnsi="宋体"/>
          <w:bCs/>
          <w:sz w:val="24"/>
          <w:u w:val="single"/>
        </w:rPr>
        <w:t xml:space="preserve">                                                 </w:t>
      </w:r>
      <w:r>
        <w:rPr>
          <w:rFonts w:hint="eastAsia" w:ascii="宋体" w:hAnsi="宋体"/>
          <w:bCs/>
          <w:sz w:val="24"/>
          <w:u w:val="single"/>
        </w:rPr>
        <w:t xml:space="preserve">     </w:t>
      </w:r>
      <w:r>
        <w:rPr>
          <w:rFonts w:ascii="宋体"/>
          <w:bCs/>
          <w:sz w:val="24"/>
        </w:rPr>
      </w:r>
      <w:r/>
    </w:p>
    <w:p>
      <w:pPr>
        <w:pStyle w:val="874"/>
        <w:numPr>
          <w:ilvl w:val="5"/>
          <w:numId w:val="0"/>
        </w:numPr>
        <w:ind w:firstLine="480"/>
        <w:jc w:val="left"/>
        <w:spacing w:line="360" w:lineRule="auto"/>
        <w:tabs>
          <w:tab w:val="left" w:pos="540" w:leader="none"/>
        </w:tabs>
        <w:rPr>
          <w:rFonts w:hAnsi="宋体" w:cs="宋体"/>
          <w:sz w:val="24"/>
          <w:szCs w:val="24"/>
          <w:u w:val="single"/>
        </w:rPr>
      </w:pPr>
      <w:r>
        <w:rPr>
          <w:rFonts w:hint="eastAsia" w:ascii="宋体" w:hAnsi="宋体"/>
          <w:bCs/>
          <w:sz w:val="24"/>
        </w:rPr>
        <w:t xml:space="preserve">七、付款方式：</w:t>
      </w:r>
      <w:r>
        <w:rPr>
          <w:rFonts w:hint="eastAsia" w:hAnsi="宋体" w:cs="宋体"/>
          <w:sz w:val="24"/>
          <w:szCs w:val="24"/>
          <w:u w:val="single"/>
        </w:rPr>
        <w:t xml:space="preserve">                                                               </w:t>
      </w:r>
      <w:r>
        <w:rPr>
          <w:rFonts w:hAnsi="宋体" w:cs="宋体"/>
          <w:sz w:val="24"/>
          <w:szCs w:val="24"/>
          <w:u w:val="single"/>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八、售后服务：</w:t>
      </w:r>
      <w:r>
        <w:rPr>
          <w:rFonts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九、违约责任：</w:t>
      </w:r>
      <w:r>
        <w:rPr>
          <w:rFonts w:ascii="宋体" w:hAnsi="宋体"/>
          <w:bCs/>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sz w:val="24"/>
        </w:rPr>
        <w:t xml:space="preserve">十、解决争议的方式：</w:t>
      </w:r>
      <w:r>
        <w:rPr>
          <w:rFonts w:ascii="宋体" w:hAnsi="宋体"/>
          <w:sz w:val="24"/>
          <w:u w:val="single"/>
        </w:rPr>
        <w:t xml:space="preserve">                                                       </w:t>
      </w:r>
      <w:r>
        <w:rPr>
          <w:rFonts w:ascii="宋体"/>
          <w:bCs/>
          <w:sz w:val="24"/>
        </w:rPr>
      </w:r>
      <w:r/>
    </w:p>
    <w:p>
      <w:pPr>
        <w:pStyle w:val="874"/>
        <w:ind w:left="457"/>
        <w:spacing w:line="360" w:lineRule="auto"/>
        <w:tabs>
          <w:tab w:val="left" w:pos="210" w:leader="none"/>
          <w:tab w:val="left" w:pos="840" w:leader="none"/>
          <w:tab w:val="left" w:pos="1260" w:leader="none"/>
        </w:tabs>
        <w:rPr>
          <w:rFonts w:ascii="宋体"/>
          <w:bCs/>
          <w:sz w:val="24"/>
        </w:rPr>
      </w:pPr>
      <w:r>
        <w:rPr>
          <w:rFonts w:hint="eastAsia" w:ascii="宋体" w:hAnsi="宋体"/>
          <w:bCs/>
          <w:sz w:val="24"/>
        </w:rPr>
        <w:t xml:space="preserve">十一、其他事项：</w:t>
      </w:r>
      <w:r>
        <w:rPr>
          <w:rFonts w:ascii="宋体" w:hAnsi="宋体"/>
          <w:bCs/>
          <w:sz w:val="24"/>
          <w:u w:val="single"/>
        </w:rPr>
        <w:t xml:space="preserve">                                                             </w:t>
      </w:r>
      <w:r>
        <w:rPr>
          <w:rFonts w:ascii="宋体"/>
          <w:bCs/>
          <w:sz w:val="24"/>
        </w:rPr>
      </w:r>
      <w:r/>
    </w:p>
    <w:p>
      <w:pPr>
        <w:pStyle w:val="874"/>
        <w:ind w:left="457"/>
        <w:spacing w:line="440" w:lineRule="exact"/>
        <w:tabs>
          <w:tab w:val="left" w:pos="210" w:leader="none"/>
          <w:tab w:val="left" w:pos="840" w:leader="none"/>
          <w:tab w:val="left" w:pos="1260" w:leader="none"/>
        </w:tabs>
        <w:rPr>
          <w:rFonts w:ascii="宋体"/>
          <w:bCs/>
          <w:sz w:val="24"/>
        </w:rPr>
      </w:pPr>
      <w:r>
        <w:rPr>
          <w:rFonts w:hint="eastAsia" w:ascii="宋体" w:hAnsi="宋体"/>
          <w:bCs/>
          <w:sz w:val="24"/>
        </w:rPr>
        <w:t xml:space="preserve">十二、合同不可分割部分：</w:t>
      </w:r>
      <w:r>
        <w:rPr>
          <w:rFonts w:ascii="宋体"/>
          <w:bCs/>
          <w:sz w:val="24"/>
        </w:rPr>
      </w:r>
      <w:r/>
    </w:p>
    <w:p>
      <w:pPr>
        <w:pStyle w:val="874"/>
        <w:ind w:firstLine="480"/>
        <w:spacing w:line="440" w:lineRule="exact"/>
        <w:tabs>
          <w:tab w:val="left" w:pos="210" w:leader="none"/>
          <w:tab w:val="left" w:pos="420" w:leader="none"/>
          <w:tab w:val="left" w:pos="1155" w:leader="none"/>
        </w:tabs>
        <w:rPr>
          <w:rFonts w:ascii="宋体"/>
          <w:bCs/>
          <w:sz w:val="24"/>
        </w:rPr>
      </w:pPr>
      <w:r>
        <w:rPr>
          <w:rFonts w:hint="eastAsia" w:ascii="宋体" w:hAnsi="宋体"/>
          <w:bCs/>
          <w:sz w:val="24"/>
        </w:rPr>
        <w:t xml:space="preserve">招标文件、投标文件、合同条款及中标通知书，供方在投标、评标过程中所作其他有关承诺、声明、书面澄清等均为合同不可分割的部分，与主合同具有同等法律效力。</w:t>
      </w:r>
      <w:r>
        <w:rPr>
          <w:rFonts w:ascii="宋体"/>
          <w:bCs/>
          <w:sz w:val="24"/>
        </w:rPr>
      </w:r>
      <w:r/>
    </w:p>
    <w:p>
      <w:pPr>
        <w:pStyle w:val="874"/>
        <w:ind w:left="457"/>
        <w:spacing w:line="440" w:lineRule="exact"/>
        <w:tabs>
          <w:tab w:val="left" w:pos="210" w:leader="none"/>
          <w:tab w:val="left" w:pos="840" w:leader="none"/>
          <w:tab w:val="left" w:pos="1155" w:leader="none"/>
        </w:tabs>
        <w:rPr>
          <w:rFonts w:ascii="宋体"/>
          <w:bCs/>
          <w:sz w:val="24"/>
        </w:rPr>
      </w:pPr>
      <w:r>
        <w:rPr>
          <w:rFonts w:hint="eastAsia" w:ascii="宋体" w:hAnsi="宋体"/>
          <w:bCs/>
          <w:sz w:val="24"/>
        </w:rPr>
        <w:t xml:space="preserve">十三、合同备案：</w:t>
      </w:r>
      <w:r>
        <w:rPr>
          <w:rFonts w:ascii="宋体"/>
          <w:bCs/>
          <w:sz w:val="24"/>
        </w:rPr>
      </w:r>
      <w:r/>
    </w:p>
    <w:p>
      <w:pPr>
        <w:pStyle w:val="874"/>
        <w:ind w:firstLine="480"/>
        <w:spacing w:line="440" w:lineRule="exact"/>
        <w:tabs>
          <w:tab w:val="left" w:pos="210" w:leader="none"/>
          <w:tab w:val="left" w:pos="735" w:leader="none"/>
          <w:tab w:val="left" w:pos="1155" w:leader="none"/>
        </w:tabs>
        <w:rPr>
          <w:rFonts w:ascii="宋体"/>
          <w:bCs/>
          <w:sz w:val="24"/>
        </w:rPr>
      </w:pPr>
      <w:r>
        <w:rPr>
          <w:rFonts w:hint="eastAsia" w:ascii="宋体" w:hAnsi="宋体"/>
          <w:bCs/>
          <w:sz w:val="24"/>
        </w:rPr>
        <w:t xml:space="preserve">合同一式叁份，供需双方各执壹份，江苏仁合中惠工程咨询有限公司执壹份。</w:t>
      </w:r>
      <w:r>
        <w:rPr>
          <w:rFonts w:ascii="宋体"/>
          <w:bCs/>
          <w:sz w:val="24"/>
        </w:rPr>
      </w:r>
      <w:r/>
    </w:p>
    <w:p>
      <w:pPr>
        <w:pStyle w:val="874"/>
        <w:ind w:left="457"/>
        <w:spacing w:line="440" w:lineRule="exact"/>
        <w:tabs>
          <w:tab w:val="left" w:pos="210" w:leader="none"/>
          <w:tab w:val="left" w:pos="840" w:leader="none"/>
          <w:tab w:val="left" w:pos="1155" w:leader="none"/>
        </w:tabs>
        <w:rPr>
          <w:rFonts w:ascii="宋体"/>
          <w:bCs/>
          <w:sz w:val="24"/>
        </w:rPr>
      </w:pPr>
      <w:r>
        <w:rPr>
          <w:rFonts w:hint="eastAsia" w:ascii="宋体" w:hAnsi="宋体"/>
          <w:bCs/>
          <w:sz w:val="24"/>
        </w:rPr>
        <w:t xml:space="preserve">十四、合同生效：</w:t>
      </w:r>
      <w:r>
        <w:rPr>
          <w:rFonts w:ascii="宋体"/>
          <w:bCs/>
          <w:sz w:val="24"/>
        </w:rPr>
      </w:r>
      <w:r/>
    </w:p>
    <w:p>
      <w:pPr>
        <w:pStyle w:val="874"/>
        <w:ind w:firstLine="480"/>
        <w:spacing w:line="440" w:lineRule="exact"/>
        <w:tabs>
          <w:tab w:val="left" w:pos="210" w:leader="none"/>
          <w:tab w:val="left" w:pos="840" w:leader="none"/>
          <w:tab w:val="left" w:pos="1155" w:leader="none"/>
        </w:tabs>
        <w:rPr>
          <w:rFonts w:ascii="宋体"/>
          <w:bCs/>
          <w:sz w:val="24"/>
        </w:rPr>
      </w:pPr>
      <w:r>
        <w:rPr>
          <w:rFonts w:hint="eastAsia" w:ascii="宋体" w:hAnsi="宋体"/>
          <w:bCs/>
          <w:sz w:val="24"/>
        </w:rPr>
        <w:t xml:space="preserve">本合同由供需双方签字、盖章，并经江苏仁合中惠工程咨询有限公司见证后生效。</w:t>
      </w:r>
      <w:r>
        <w:rPr>
          <w:rFonts w:ascii="宋体"/>
          <w:bCs/>
          <w:sz w:val="24"/>
        </w:rPr>
      </w:r>
      <w:r/>
    </w:p>
    <w:p>
      <w:pPr>
        <w:pStyle w:val="874"/>
        <w:spacing w:line="440" w:lineRule="exact"/>
        <w:rPr>
          <w:rFonts w:hint="eastAsia" w:ascii="宋体" w:hAnsi="宋体"/>
          <w:bCs/>
          <w:sz w:val="24"/>
        </w:rPr>
      </w:pPr>
      <w:r>
        <w:rPr>
          <w:rFonts w:hint="eastAsia" w:ascii="宋体" w:hAnsi="宋体"/>
          <w:bCs/>
          <w:sz w:val="24"/>
        </w:rPr>
      </w:r>
      <w:r/>
    </w:p>
    <w:p>
      <w:pPr>
        <w:pStyle w:val="874"/>
        <w:spacing w:line="360" w:lineRule="auto"/>
        <w:rPr>
          <w:rFonts w:ascii="宋体"/>
          <w:bCs/>
          <w:sz w:val="24"/>
          <w:u w:val="single"/>
        </w:rPr>
      </w:pPr>
      <w:r>
        <w:rPr>
          <w:rFonts w:hint="eastAsia" w:ascii="宋体" w:hAnsi="宋体"/>
          <w:bCs/>
          <w:sz w:val="24"/>
        </w:rPr>
        <w:t xml:space="preserve">需方（采购人）：</w:t>
      </w:r>
      <w:r>
        <w:rPr>
          <w:rFonts w:ascii="宋体" w:hAnsi="宋体"/>
          <w:bCs/>
          <w:sz w:val="24"/>
          <w:u w:val="single"/>
        </w:rPr>
        <w:t xml:space="preserve">            </w:t>
      </w:r>
      <w:r>
        <w:rPr>
          <w:rFonts w:hint="eastAsia" w:ascii="宋体" w:hAnsi="宋体"/>
          <w:bCs/>
          <w:sz w:val="24"/>
        </w:rPr>
        <w:t xml:space="preserve">（盖章）</w:t>
      </w:r>
      <w:r>
        <w:rPr>
          <w:rFonts w:ascii="宋体" w:hAnsi="宋体"/>
          <w:bCs/>
          <w:sz w:val="24"/>
        </w:rPr>
        <w:t xml:space="preserve">   </w:t>
      </w:r>
      <w:r>
        <w:rPr>
          <w:rFonts w:hint="eastAsia" w:ascii="宋体" w:hAnsi="宋体"/>
          <w:bCs/>
          <w:sz w:val="24"/>
        </w:rPr>
        <w:t xml:space="preserve">供方（中标方）：</w:t>
      </w:r>
      <w:r>
        <w:rPr>
          <w:rFonts w:ascii="宋体" w:hAnsi="宋体"/>
          <w:bCs/>
          <w:sz w:val="24"/>
          <w:u w:val="single"/>
        </w:rPr>
        <w:t xml:space="preserve">            </w:t>
      </w:r>
      <w:r>
        <w:rPr>
          <w:rFonts w:hint="eastAsia" w:ascii="宋体" w:hAnsi="宋体"/>
          <w:bCs/>
          <w:sz w:val="24"/>
        </w:rPr>
        <w:t xml:space="preserve">（盖章）</w:t>
      </w:r>
      <w:r>
        <w:rPr>
          <w:rFonts w:ascii="宋体"/>
          <w:bCs/>
          <w:sz w:val="24"/>
          <w:u w:val="single"/>
        </w:rPr>
      </w:r>
      <w:r/>
    </w:p>
    <w:p>
      <w:pPr>
        <w:pStyle w:val="874"/>
        <w:spacing w:line="360" w:lineRule="auto"/>
        <w:rPr>
          <w:rFonts w:ascii="宋体"/>
          <w:bCs/>
          <w:sz w:val="24"/>
          <w:u w:val="single"/>
        </w:rPr>
      </w:pPr>
      <w:r>
        <w:rPr>
          <w:rFonts w:hint="eastAsia" w:ascii="宋体" w:hAnsi="宋体"/>
          <w:bCs/>
          <w:sz w:val="24"/>
        </w:rPr>
        <w:t xml:space="preserve">法定（授权）代表人：</w:t>
      </w:r>
      <w:r>
        <w:rPr>
          <w:rFonts w:ascii="宋体" w:hAnsi="宋体"/>
          <w:bCs/>
          <w:sz w:val="24"/>
          <w:u w:val="single"/>
        </w:rPr>
        <w:t xml:space="preserve">                </w:t>
      </w:r>
      <w:r>
        <w:rPr>
          <w:rFonts w:ascii="宋体" w:hAnsi="宋体"/>
          <w:bCs/>
          <w:sz w:val="24"/>
        </w:rPr>
        <w:t xml:space="preserve">    </w:t>
      </w:r>
      <w:r>
        <w:rPr>
          <w:rFonts w:hint="eastAsia" w:ascii="宋体" w:hAnsi="宋体"/>
          <w:bCs/>
          <w:sz w:val="24"/>
        </w:rPr>
        <w:t xml:space="preserve"> 法定（授权）代表人：</w:t>
      </w:r>
      <w:r>
        <w:rPr>
          <w:rFonts w:ascii="宋体" w:hAnsi="宋体"/>
          <w:bCs/>
          <w:sz w:val="24"/>
          <w:u w:val="single"/>
        </w:rPr>
        <w:t xml:space="preserve">                </w:t>
      </w:r>
      <w:r>
        <w:rPr>
          <w:rFonts w:ascii="宋体"/>
          <w:bCs/>
          <w:sz w:val="24"/>
          <w:u w:val="single"/>
        </w:rPr>
      </w:r>
      <w:r/>
    </w:p>
    <w:p>
      <w:pPr>
        <w:pStyle w:val="874"/>
        <w:spacing w:line="360" w:lineRule="auto"/>
        <w:rPr>
          <w:rFonts w:ascii="宋体" w:hAnsi="宋体"/>
          <w:bCs/>
          <w:sz w:val="24"/>
        </w:rPr>
      </w:pP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ascii="宋体" w:hAnsi="宋体"/>
          <w:bCs/>
          <w:sz w:val="24"/>
        </w:rPr>
        <w:t xml:space="preserve">        </w:t>
      </w:r>
      <w:r>
        <w:rPr>
          <w:rFonts w:hint="eastAsia" w:ascii="宋体" w:hAnsi="宋体"/>
          <w:bCs/>
          <w:sz w:val="24"/>
        </w:rPr>
        <w:t xml:space="preserve">  </w:t>
      </w:r>
      <w:r>
        <w:rPr>
          <w:rFonts w:ascii="宋体" w:hAnsi="宋体"/>
          <w:bCs/>
          <w:sz w:val="24"/>
        </w:rPr>
        <w:t xml:space="preserve">    </w:t>
      </w: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ascii="宋体" w:hAnsi="宋体"/>
          <w:bCs/>
          <w:sz w:val="24"/>
        </w:rPr>
        <w:t xml:space="preserve">  </w:t>
      </w:r>
      <w:r>
        <w:rPr>
          <w:rFonts w:ascii="宋体" w:hAnsi="宋体"/>
          <w:bCs/>
          <w:sz w:val="24"/>
        </w:rPr>
      </w:r>
      <w:r/>
    </w:p>
    <w:p>
      <w:pPr>
        <w:pStyle w:val="874"/>
        <w:jc w:val="center"/>
        <w:spacing w:line="360" w:lineRule="auto"/>
        <w:rPr>
          <w:rFonts w:ascii="宋体"/>
          <w:bCs/>
          <w:sz w:val="24"/>
          <w:u w:val="single"/>
        </w:rPr>
      </w:pPr>
      <w:r>
        <w:rPr>
          <w:rFonts w:hint="eastAsia" w:ascii="宋体" w:hAnsi="宋体"/>
          <w:bCs/>
          <w:sz w:val="24"/>
        </w:rPr>
        <w:t xml:space="preserve">供方户名：</w:t>
      </w:r>
      <w:r>
        <w:rPr>
          <w:rFonts w:ascii="宋体" w:hAnsi="宋体"/>
          <w:bCs/>
          <w:sz w:val="24"/>
          <w:u w:val="single"/>
        </w:rPr>
        <w:t xml:space="preserve">                      </w:t>
      </w:r>
      <w:r>
        <w:rPr>
          <w:rFonts w:hint="eastAsia" w:ascii="宋体" w:hAnsi="宋体"/>
          <w:bCs/>
          <w:sz w:val="24"/>
          <w:u w:val="single"/>
        </w:rPr>
        <w:t xml:space="preserve">     </w:t>
      </w:r>
      <w:r>
        <w:rPr>
          <w:rFonts w:ascii="宋体"/>
          <w:bCs/>
          <w:sz w:val="24"/>
          <w:u w:val="single"/>
        </w:rPr>
      </w:r>
      <w:r/>
    </w:p>
    <w:p>
      <w:pPr>
        <w:pStyle w:val="874"/>
        <w:jc w:val="center"/>
        <w:spacing w:line="360" w:lineRule="auto"/>
        <w:rPr>
          <w:rFonts w:ascii="宋体" w:hAnsi="宋体"/>
          <w:bCs/>
          <w:sz w:val="24"/>
          <w:u w:val="single"/>
        </w:rPr>
      </w:pPr>
      <w:r>
        <w:rPr>
          <w:rFonts w:hint="eastAsia" w:ascii="宋体" w:hAnsi="宋体"/>
          <w:bCs/>
          <w:sz w:val="24"/>
        </w:rPr>
        <w:t xml:space="preserve">    供方开户银行：</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r>
      <w:r/>
    </w:p>
    <w:p>
      <w:pPr>
        <w:pStyle w:val="874"/>
        <w:jc w:val="center"/>
        <w:spacing w:line="360" w:lineRule="auto"/>
        <w:rPr>
          <w:rFonts w:ascii="宋体"/>
          <w:bCs/>
          <w:sz w:val="24"/>
          <w:u w:val="single"/>
        </w:rPr>
      </w:pPr>
      <w:r>
        <w:rPr>
          <w:rFonts w:hint="eastAsia" w:ascii="宋体" w:hAnsi="宋体"/>
          <w:bCs/>
          <w:sz w:val="24"/>
        </w:rPr>
        <w:t xml:space="preserve">供方账号：</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bCs/>
          <w:sz w:val="24"/>
          <w:u w:val="single"/>
        </w:rPr>
      </w:r>
      <w:r/>
    </w:p>
    <w:p>
      <w:pPr>
        <w:pStyle w:val="874"/>
        <w:spacing w:line="360" w:lineRule="auto"/>
        <w:rPr>
          <w:rFonts w:hint="eastAsia" w:ascii="宋体" w:hAnsi="宋体"/>
          <w:bCs/>
          <w:sz w:val="24"/>
        </w:rPr>
      </w:pPr>
      <w:r>
        <w:rPr>
          <w:rFonts w:hint="eastAsia" w:ascii="宋体" w:hAnsi="宋体"/>
          <w:bCs/>
          <w:sz w:val="24"/>
        </w:rPr>
      </w:r>
      <w:r/>
    </w:p>
    <w:p>
      <w:pPr>
        <w:pStyle w:val="874"/>
        <w:spacing w:line="360" w:lineRule="auto"/>
        <w:rPr>
          <w:rFonts w:ascii="宋体"/>
          <w:bCs/>
          <w:sz w:val="24"/>
        </w:rPr>
      </w:pPr>
      <w:r>
        <w:rPr>
          <w:rFonts w:hint="eastAsia" w:ascii="宋体" w:hAnsi="宋体"/>
          <w:bCs/>
          <w:sz w:val="24"/>
        </w:rPr>
        <w:t xml:space="preserve">见证方：</w:t>
      </w:r>
      <w:r>
        <w:rPr>
          <w:rFonts w:hint="eastAsia" w:ascii="宋体" w:hAnsi="宋体"/>
          <w:bCs/>
          <w:sz w:val="24"/>
          <w:u w:val="single"/>
        </w:rPr>
        <w:t xml:space="preserve"> 江苏仁合中惠工程咨询有限公司 </w:t>
      </w:r>
      <w:r>
        <w:rPr>
          <w:rFonts w:hint="eastAsia" w:ascii="宋体" w:hAnsi="宋体"/>
          <w:bCs/>
          <w:sz w:val="24"/>
        </w:rPr>
        <w:t xml:space="preserve">（盖章）</w:t>
      </w:r>
      <w:r>
        <w:rPr>
          <w:rFonts w:ascii="宋体"/>
          <w:bCs/>
          <w:sz w:val="24"/>
        </w:rPr>
      </w:r>
      <w:r/>
    </w:p>
    <w:p>
      <w:pPr>
        <w:pStyle w:val="874"/>
        <w:jc w:val="left"/>
        <w:spacing w:line="360" w:lineRule="auto"/>
        <w:rPr>
          <w:rFonts w:ascii="宋体"/>
          <w:bCs/>
          <w:sz w:val="24"/>
        </w:rPr>
      </w:pPr>
      <w:r>
        <w:rPr>
          <w:rFonts w:hint="eastAsia" w:ascii="宋体" w:hAnsi="宋体"/>
          <w:bCs/>
          <w:sz w:val="24"/>
        </w:rPr>
        <w:t xml:space="preserve">见证人：</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bCs/>
          <w:sz w:val="24"/>
        </w:rPr>
      </w:r>
      <w:r/>
    </w:p>
    <w:p>
      <w:pPr>
        <w:pStyle w:val="874"/>
        <w:jc w:val="left"/>
        <w:spacing w:line="360" w:lineRule="auto"/>
        <w:rPr>
          <w:rFonts w:hint="eastAsia" w:ascii="宋体" w:hAnsi="宋体"/>
          <w:bCs/>
          <w:sz w:val="24"/>
        </w:rPr>
      </w:pPr>
      <w:r>
        <w:rPr>
          <w:rFonts w:ascii="宋体" w:hAnsi="宋体"/>
          <w:bCs/>
          <w:sz w:val="24"/>
          <w:u w:val="single"/>
        </w:rPr>
        <w:t xml:space="preserve">        </w:t>
      </w:r>
      <w:r>
        <w:rPr>
          <w:rFonts w:hint="eastAsia" w:ascii="宋体" w:hAnsi="宋体"/>
          <w:bCs/>
          <w:sz w:val="24"/>
        </w:rPr>
        <w:t xml:space="preserve">年</w:t>
      </w:r>
      <w:r>
        <w:rPr>
          <w:rFonts w:ascii="宋体" w:hAnsi="宋体"/>
          <w:bCs/>
          <w:sz w:val="24"/>
          <w:u w:val="single"/>
        </w:rPr>
        <w:t xml:space="preserve">      </w:t>
      </w:r>
      <w:r>
        <w:rPr>
          <w:rFonts w:hint="eastAsia" w:ascii="宋体" w:hAnsi="宋体"/>
          <w:bCs/>
          <w:sz w:val="24"/>
        </w:rPr>
        <w:t xml:space="preserve">月</w:t>
      </w:r>
      <w:r>
        <w:rPr>
          <w:rFonts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874"/>
        <w:jc w:val="left"/>
        <w:spacing w:line="360" w:lineRule="auto"/>
        <w:rPr>
          <w:rFonts w:hint="eastAsia" w:ascii="宋体" w:hAnsi="宋体"/>
          <w:bCs/>
          <w:sz w:val="24"/>
        </w:rPr>
      </w:pPr>
      <w:r>
        <w:rPr>
          <w:rFonts w:hint="eastAsia" w:ascii="宋体" w:hAnsi="宋体"/>
          <w:bCs/>
          <w:sz w:val="24"/>
        </w:rPr>
      </w:r>
      <w:r/>
    </w:p>
    <w:p>
      <w:pPr>
        <w:pStyle w:val="874"/>
        <w:jc w:val="left"/>
        <w:spacing w:line="360" w:lineRule="auto"/>
        <w:rPr>
          <w:rFonts w:hint="eastAsia" w:ascii="宋体" w:hAnsi="宋体"/>
          <w:bCs/>
          <w:sz w:val="24"/>
        </w:rPr>
      </w:pPr>
      <w:r>
        <w:rPr>
          <w:rFonts w:hint="eastAsia" w:ascii="宋体" w:hAnsi="宋体"/>
          <w:bCs/>
          <w:sz w:val="24"/>
        </w:rPr>
        <w:t xml:space="preserve">★</w:t>
      </w:r>
      <w:r>
        <w:rPr>
          <w:rFonts w:asci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rPr>
          <w:rFonts w:hint="eastAsia" w:ascii="宋体" w:hAnsi="宋体"/>
          <w:bCs/>
          <w:sz w:val="24"/>
        </w:rPr>
      </w:r>
      <w:r/>
    </w:p>
    <w:p>
      <w:pPr>
        <w:pStyle w:val="874"/>
        <w:jc w:val="center"/>
        <w:spacing w:line="360" w:lineRule="auto"/>
        <w:rPr>
          <w:rFonts w:hint="eastAsia" w:ascii="黑体" w:eastAsia="黑体"/>
          <w:bCs/>
          <w:sz w:val="28"/>
          <w:szCs w:val="28"/>
        </w:rPr>
      </w:pPr>
      <w:r>
        <w:rPr>
          <w:rFonts w:hint="eastAsia" w:ascii="黑体" w:eastAsia="黑体"/>
          <w:bCs/>
          <w:sz w:val="28"/>
          <w:szCs w:val="28"/>
        </w:rPr>
        <w:br w:type="page" w:clear="all"/>
      </w:r>
      <w:r>
        <w:rPr>
          <w:rFonts w:hint="eastAsia" w:ascii="宋体" w:hAnsi="宋体" w:cs="宋体"/>
          <w:b/>
          <w:sz w:val="32"/>
          <w:szCs w:val="32"/>
        </w:rPr>
        <w:t xml:space="preserve">合同条款</w:t>
      </w:r>
      <w:r>
        <w:rPr>
          <w:rFonts w:hint="eastAsia" w:ascii="黑体" w:eastAsia="黑体"/>
          <w:bCs/>
          <w:sz w:val="28"/>
          <w:szCs w:val="28"/>
        </w:rPr>
      </w:r>
      <w:r/>
    </w:p>
    <w:p>
      <w:pPr>
        <w:pStyle w:val="1069"/>
        <w:ind w:firstLine="480"/>
        <w:jc w:val="both"/>
        <w:spacing w:before="0" w:beforeAutospacing="0" w:after="0" w:afterAutospacing="0" w:line="360" w:lineRule="auto"/>
      </w:pPr>
      <w:r>
        <w:t xml:space="preserve">根据编号</w:t>
      </w:r>
      <w:r>
        <w:rPr>
          <w:rFonts w:hint="eastAsia"/>
          <w:u w:val="single"/>
        </w:rPr>
        <w:t xml:space="preserve">JSZC-320214-RHZH-G2025-0090</w:t>
      </w:r>
      <w:r>
        <w:t xml:space="preserve">招标文件和该文件的中标通知书及供方投标文件，供需双方就此次招标及相关问题，同意按下列条款规定执行。</w:t>
      </w:r>
      <w:r/>
    </w:p>
    <w:p>
      <w:pPr>
        <w:pStyle w:val="1069"/>
        <w:jc w:val="both"/>
        <w:spacing w:before="0" w:beforeAutospacing="0" w:after="0" w:afterAutospacing="0" w:line="360" w:lineRule="auto"/>
      </w:pPr>
      <w:r>
        <w:rPr>
          <w:b/>
          <w:bCs/>
        </w:rPr>
        <w:t xml:space="preserve">一</w:t>
      </w:r>
      <w:r>
        <w:rPr>
          <w:rFonts w:hint="eastAsia"/>
          <w:b/>
          <w:bCs/>
        </w:rPr>
        <w:t xml:space="preserve">、</w:t>
      </w:r>
      <w:r>
        <w:rPr>
          <w:b/>
          <w:bCs/>
        </w:rPr>
        <w:t xml:space="preserve">合同内容：</w:t>
      </w:r>
      <w:r>
        <w:t xml:space="preserve">需方向供方采购</w:t>
      </w:r>
      <w:r>
        <w:rPr>
          <w:rFonts w:hint="eastAsia"/>
        </w:rPr>
        <w:t xml:space="preserve"> </w:t>
      </w:r>
      <w:r>
        <w:rPr>
          <w:u w:val="single"/>
        </w:rPr>
        <w:t xml:space="preserve"> </w:t>
      </w:r>
      <w:r>
        <w:rPr>
          <w:rFonts w:hint="eastAsia"/>
          <w:u w:val="single"/>
        </w:rPr>
        <w:t xml:space="preserve">                     </w:t>
      </w:r>
      <w:r>
        <w:t xml:space="preserve">。</w:t>
      </w:r>
      <w:r/>
    </w:p>
    <w:p>
      <w:pPr>
        <w:pStyle w:val="1069"/>
        <w:jc w:val="both"/>
        <w:spacing w:before="0" w:beforeAutospacing="0" w:after="0" w:afterAutospacing="0" w:line="360" w:lineRule="auto"/>
        <w:rPr>
          <w:b/>
          <w:bCs/>
        </w:rPr>
      </w:pPr>
      <w:r>
        <w:rPr>
          <w:b/>
          <w:bCs/>
        </w:rPr>
        <w:t xml:space="preserve">二</w:t>
      </w:r>
      <w:r>
        <w:rPr>
          <w:rFonts w:hint="eastAsia"/>
          <w:b/>
          <w:bCs/>
        </w:rPr>
        <w:t xml:space="preserve">、</w:t>
      </w:r>
      <w:r>
        <w:rPr>
          <w:b/>
          <w:bCs/>
        </w:rPr>
        <w:t xml:space="preserve">价格及支付：</w:t>
      </w:r>
      <w:r>
        <w:rPr>
          <w:b/>
          <w:bCs/>
        </w:rPr>
      </w:r>
      <w:r/>
    </w:p>
    <w:p>
      <w:pPr>
        <w:pStyle w:val="1069"/>
        <w:ind w:firstLine="480"/>
        <w:jc w:val="both"/>
        <w:spacing w:before="0" w:beforeAutospacing="0" w:after="0" w:afterAutospacing="0" w:line="360" w:lineRule="auto"/>
      </w:pPr>
      <w:r>
        <w:rPr>
          <w:rFonts w:hint="eastAsia"/>
        </w:rPr>
        <w:t xml:space="preserve">1.</w:t>
      </w:r>
      <w:r>
        <w:t xml:space="preserve">按此次成交价格执行</w:t>
      </w:r>
      <w:r>
        <w:rPr>
          <w:rFonts w:hint="eastAsia"/>
        </w:rPr>
        <w:t xml:space="preserve">，合同总标的额为</w:t>
      </w:r>
      <w:r>
        <w:rPr>
          <w:rFonts w:hint="eastAsia"/>
          <w:u w:val="single"/>
        </w:rPr>
        <w:t xml:space="preserve">       </w:t>
      </w:r>
      <w:r>
        <w:rPr>
          <w:rFonts w:hint="eastAsia"/>
        </w:rPr>
        <w:t xml:space="preserve">元。</w:t>
      </w:r>
      <w:r/>
    </w:p>
    <w:p>
      <w:pPr>
        <w:pStyle w:val="1069"/>
        <w:ind w:firstLine="480"/>
        <w:jc w:val="both"/>
        <w:spacing w:before="0" w:beforeAutospacing="0" w:after="0" w:afterAutospacing="0" w:line="360" w:lineRule="auto"/>
        <w:rPr>
          <w:b/>
        </w:rPr>
      </w:pPr>
      <w:r>
        <w:t xml:space="preserve">2.付款方式：</w:t>
      </w:r>
      <w:r>
        <w:rPr>
          <w:rFonts w:hint="eastAsia"/>
          <w:b/>
          <w:bCs/>
        </w:rPr>
        <w:t xml:space="preserve">                     </w:t>
      </w:r>
      <w:r>
        <w:rPr>
          <w:b/>
        </w:rPr>
      </w:r>
      <w:r/>
    </w:p>
    <w:p>
      <w:pPr>
        <w:pStyle w:val="874"/>
        <w:spacing w:line="360" w:lineRule="auto"/>
        <w:rPr>
          <w:rFonts w:hint="eastAsia" w:ascii="宋体" w:hAnsi="宋体" w:cs="宋体"/>
          <w:b/>
          <w:sz w:val="24"/>
          <w:szCs w:val="24"/>
        </w:rPr>
      </w:pPr>
      <w:r>
        <w:rPr>
          <w:rFonts w:hint="eastAsia" w:ascii="宋体" w:hAnsi="宋体" w:cs="宋体"/>
          <w:b/>
          <w:sz w:val="24"/>
          <w:szCs w:val="24"/>
        </w:rPr>
        <w:t xml:space="preserve">三、甲方权利和义务</w:t>
      </w:r>
      <w:r>
        <w:rPr>
          <w:rFonts w:hint="eastAsia" w:ascii="宋体" w:hAnsi="宋体" w:cs="宋体"/>
          <w:b/>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1.甲方因工作需要有权利随时要求乙方进行拖车服务；</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2.乙方未在30分钟内响应甲方需求，甲方可单方面直接通过其他途径对违法车辆进行拖移，费用由乙方承担，同时乙方要承担违约责任。</w:t>
      </w:r>
      <w:r>
        <w:rPr>
          <w:rFonts w:hint="eastAsia" w:ascii="宋体" w:hAnsi="宋体" w:cs="宋体"/>
          <w:bCs/>
          <w:sz w:val="24"/>
          <w:szCs w:val="24"/>
        </w:rPr>
      </w:r>
      <w:r/>
    </w:p>
    <w:p>
      <w:pPr>
        <w:pStyle w:val="874"/>
        <w:spacing w:line="360" w:lineRule="auto"/>
        <w:rPr>
          <w:rFonts w:hint="eastAsia" w:ascii="宋体" w:hAnsi="宋体" w:cs="宋体"/>
          <w:b/>
          <w:sz w:val="24"/>
          <w:szCs w:val="24"/>
        </w:rPr>
      </w:pPr>
      <w:r>
        <w:rPr>
          <w:rFonts w:hint="eastAsia" w:ascii="宋体" w:hAnsi="宋体" w:cs="宋体"/>
          <w:b/>
          <w:sz w:val="24"/>
          <w:szCs w:val="24"/>
        </w:rPr>
        <w:t xml:space="preserve">四、乙方权利和义务</w:t>
      </w:r>
      <w:r>
        <w:rPr>
          <w:rFonts w:hint="eastAsia" w:ascii="宋体" w:hAnsi="宋体" w:cs="宋体"/>
          <w:b/>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1.乙方接到甲方的拖车通知后，应当迅速赶赴相应的地点开展拖车工作；</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2.乙方有权要求甲方按照协议的要求支付被拖移机动车的费用；</w:t>
      </w:r>
      <w:r>
        <w:rPr>
          <w:rFonts w:hint="eastAsia" w:ascii="宋体" w:hAnsi="宋体" w:cs="宋体"/>
          <w:bCs/>
          <w:sz w:val="24"/>
          <w:szCs w:val="24"/>
        </w:rPr>
      </w:r>
      <w:r/>
    </w:p>
    <w:p>
      <w:pPr>
        <w:pStyle w:val="874"/>
        <w:spacing w:line="360" w:lineRule="auto"/>
        <w:rPr>
          <w:rFonts w:hint="eastAsia" w:ascii="宋体" w:hAnsi="宋体" w:cs="宋体"/>
          <w:b/>
          <w:sz w:val="24"/>
          <w:szCs w:val="24"/>
        </w:rPr>
      </w:pPr>
      <w:r>
        <w:rPr>
          <w:rFonts w:hint="eastAsia" w:ascii="宋体" w:hAnsi="宋体" w:cs="宋体"/>
          <w:b/>
          <w:sz w:val="24"/>
          <w:szCs w:val="24"/>
        </w:rPr>
        <w:t xml:space="preserve">五、 其他约定</w:t>
      </w:r>
      <w:r>
        <w:rPr>
          <w:rFonts w:hint="eastAsia" w:ascii="宋体" w:hAnsi="宋体" w:cs="宋体"/>
          <w:b/>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1.乙方提供服务的车辆及人员要有符合国家、地区规定的相关证件，并按有关规定持证驾驶。</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2.乙方必须依照交通部颁布的有关技术标准及检测证明。对服务车辆进行检查、保养、维修，保持服务汽车技术状态良好，服务车辆应是已年检车辆，并达到一级技术等级的在用车。</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3.本项目合同金额为预估费用，按实际发生工作量结算。如不发生工作量，到期合同自行解除，乙方不得要求任何赔偿。由于实际工作量不可预估，乙方自行承担风险。</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4.本项目合同的中标单价为含税单价，在合同期内固定不变，作为结算依据，乙方不得以人工涨价、机械涨价、最低工资上调、定额单价上调等任何理由改变中标单价。</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5.乙方应加强对其作业人员的安全生产教育培训，严格管理，遵守国家法律法规，安全施工。由乙方负责作业范围内的一切安全防护措施，并承担作业范围内的一切安全责任，甲方不承担任何责任。 </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6.乙方应按照本合同规定的服务范围配备作业人员，如因乙方安排等原因而导致人员缺额的，乙方必须自行调整补足。</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7.如果乙方人员在拖车过程中发生意外，发生交通事故或因维护不到位、产品质量不过关等造成安全事故，造成乙方人员或其他人员伤亡或财产损失的，一律由乙方负责赔偿和善后工作，甲方不承担任何责任。如果安全事故对甲方造成影响的，乙方须承担法律责任。</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8.乙方应加强对拖移车辆的安全保管，如发生车辆损毁或丢失，以及车内财物被盗等情形，均由乙方承担责任，一律与甲方无关。</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9.乙方在作业过程中，必须确保按规定、按时支付员工工资。如因乙方拖欠员工工资而发生上诉、上访等情况，一律与甲方无关。</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10.乙方中标后不得要求甲方变更条款内容或增加条款。</w:t>
      </w:r>
      <w:r>
        <w:rPr>
          <w:rFonts w:hint="eastAsia" w:ascii="宋体" w:hAnsi="宋体" w:cs="宋体"/>
          <w:bCs/>
          <w:sz w:val="24"/>
          <w:szCs w:val="24"/>
        </w:rPr>
      </w:r>
      <w:r/>
    </w:p>
    <w:p>
      <w:pPr>
        <w:pStyle w:val="874"/>
        <w:ind w:firstLine="480"/>
        <w:spacing w:line="360" w:lineRule="auto"/>
        <w:rPr>
          <w:rFonts w:hint="eastAsia" w:ascii="宋体" w:hAnsi="宋体" w:cs="宋体"/>
          <w:bCs/>
          <w:sz w:val="24"/>
          <w:szCs w:val="24"/>
        </w:rPr>
      </w:pPr>
      <w:r>
        <w:rPr>
          <w:rFonts w:hint="eastAsia" w:ascii="宋体" w:hAnsi="宋体" w:cs="宋体"/>
          <w:bCs/>
          <w:sz w:val="24"/>
          <w:szCs w:val="24"/>
        </w:rPr>
        <w:t xml:space="preserve">11.乙方不得将合同的全部或部分项目转包、分包给其他公司或个人，否则甲方有权单方面解除合同。</w:t>
      </w:r>
      <w:r>
        <w:rPr>
          <w:rFonts w:hint="eastAsia" w:ascii="宋体" w:hAnsi="宋体" w:cs="宋体"/>
          <w:bCs/>
          <w:sz w:val="24"/>
          <w:szCs w:val="24"/>
        </w:rPr>
      </w:r>
      <w:r/>
    </w:p>
    <w:p>
      <w:pPr>
        <w:pStyle w:val="874"/>
        <w:jc w:val="left"/>
        <w:spacing w:line="360" w:lineRule="auto"/>
        <w:rPr>
          <w:rFonts w:hint="eastAsia" w:ascii="宋体" w:hAnsi="宋体" w:cs="宋体"/>
          <w:b/>
          <w:sz w:val="24"/>
          <w:szCs w:val="24"/>
        </w:rPr>
      </w:pPr>
      <w:r>
        <w:rPr>
          <w:rFonts w:hint="eastAsia" w:ascii="宋体" w:hAnsi="宋体" w:cs="宋体"/>
          <w:b/>
          <w:sz w:val="24"/>
          <w:szCs w:val="24"/>
        </w:rPr>
        <w:t xml:space="preserve">六、项目验收</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1.甲方依法组织履约验收工作。</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3.对于实际使用人和甲方分离的项目，甲方邀请实际使用人参与验收。</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4.如有必要，甲方邀请参加本项目的其他供应商或第三方专业机构及专家参与验收，相关意见将作为验收书的参考资料。</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874"/>
        <w:jc w:val="left"/>
        <w:spacing w:line="360" w:lineRule="auto"/>
        <w:rPr>
          <w:rFonts w:hint="eastAsia" w:ascii="宋体" w:hAnsi="宋体" w:cs="宋体"/>
          <w:b/>
          <w:sz w:val="24"/>
          <w:szCs w:val="24"/>
        </w:rPr>
      </w:pPr>
      <w:r>
        <w:rPr>
          <w:rFonts w:hint="eastAsia" w:ascii="宋体" w:hAnsi="宋体" w:cs="宋体"/>
          <w:b/>
          <w:sz w:val="24"/>
          <w:szCs w:val="24"/>
        </w:rPr>
        <w:t xml:space="preserve">七、违约责任</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 甲方无正当理由拒绝接受乙方提供服务的，甲方向乙方偿付拒绝接受服务合同价款总值 5% 的违约金。</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 甲方无故逾期验收和办理合同款项支付手续的，每逾期1天甲方向乙方偿付欠款总额的5‰违约金，但累计违约金总额不超过欠款总额的5%。</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 </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4.乙方所提供服务的标准不符合合同规定及招标文件规定标准的，甲方有权拒绝接受服务，并可单方面解除合同。</w:t>
      </w:r>
      <w:r>
        <w:rPr>
          <w:rFonts w:hint="eastAsia" w:ascii="宋体" w:hAnsi="宋体" w:cs="宋体"/>
          <w:bCs/>
          <w:sz w:val="24"/>
          <w:szCs w:val="24"/>
        </w:rPr>
      </w:r>
      <w:r/>
    </w:p>
    <w:p>
      <w:pPr>
        <w:pStyle w:val="874"/>
        <w:jc w:val="left"/>
        <w:spacing w:line="360" w:lineRule="auto"/>
        <w:rPr>
          <w:rFonts w:hint="eastAsia" w:ascii="宋体" w:hAnsi="宋体" w:cs="宋体"/>
          <w:b/>
          <w:sz w:val="24"/>
          <w:szCs w:val="24"/>
        </w:rPr>
      </w:pPr>
      <w:r>
        <w:rPr>
          <w:rFonts w:hint="eastAsia" w:ascii="宋体" w:hAnsi="宋体" w:cs="宋体"/>
          <w:b/>
          <w:sz w:val="24"/>
          <w:szCs w:val="24"/>
        </w:rPr>
        <w:t xml:space="preserve">八、不可抗力事件处理</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cs="宋体"/>
          <w:bCs/>
          <w:sz w:val="24"/>
          <w:szCs w:val="24"/>
        </w:rPr>
      </w:r>
      <w:r/>
    </w:p>
    <w:p>
      <w:pPr>
        <w:pStyle w:val="874"/>
        <w:jc w:val="left"/>
        <w:spacing w:line="360" w:lineRule="auto"/>
        <w:rPr>
          <w:rFonts w:hint="eastAsia" w:ascii="宋体" w:hAnsi="宋体" w:cs="宋体"/>
          <w:b/>
          <w:sz w:val="24"/>
          <w:szCs w:val="24"/>
        </w:rPr>
      </w:pPr>
      <w:r>
        <w:rPr>
          <w:rFonts w:hint="eastAsia" w:ascii="宋体" w:hAnsi="宋体" w:cs="宋体"/>
          <w:b/>
          <w:sz w:val="24"/>
          <w:szCs w:val="24"/>
        </w:rPr>
        <w:t xml:space="preserve">九、解决争议的方法</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1.本协议履行的过程中发生的任何争议，若双方不能通过友好协商的方式加以解决，向本协议签订所在地的有关仲裁机构申请仲裁，或向人民法院提起诉讼。</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2.在法院审理期间，除提交法院审理的事项外，本协议其他事项和条款仍继续执行。</w:t>
      </w:r>
      <w:r>
        <w:rPr>
          <w:rFonts w:hint="eastAsia" w:ascii="宋体" w:hAnsi="宋体" w:cs="宋体"/>
          <w:bCs/>
          <w:sz w:val="24"/>
          <w:szCs w:val="24"/>
        </w:rPr>
      </w:r>
      <w:r/>
    </w:p>
    <w:p>
      <w:pPr>
        <w:pStyle w:val="874"/>
        <w:jc w:val="left"/>
        <w:spacing w:line="360" w:lineRule="auto"/>
        <w:rPr>
          <w:rFonts w:hint="eastAsia" w:ascii="宋体" w:hAnsi="宋体" w:cs="宋体"/>
          <w:b/>
          <w:sz w:val="24"/>
          <w:szCs w:val="24"/>
        </w:rPr>
      </w:pPr>
      <w:r>
        <w:rPr>
          <w:rFonts w:hint="eastAsia" w:ascii="宋体" w:hAnsi="宋体" w:cs="宋体"/>
          <w:b/>
          <w:sz w:val="24"/>
          <w:szCs w:val="24"/>
        </w:rPr>
        <w:t xml:space="preserve">十、合同生效及其他</w:t>
      </w:r>
      <w:r>
        <w:rPr>
          <w:rFonts w:hint="eastAsia" w:ascii="宋体" w:hAnsi="宋体" w:cs="宋体"/>
          <w:b/>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1.合同在执行过程中出现的未尽事宜，双方在不违背本合同和招标文件的原则下协商解决，协商结果以书面形式签订补充协议，且补充协议与本合同具有同等效力。</w:t>
      </w:r>
      <w:r>
        <w:rPr>
          <w:rFonts w:hint="eastAsia" w:ascii="宋体" w:hAnsi="宋体" w:cs="宋体"/>
          <w:bCs/>
          <w:sz w:val="24"/>
          <w:szCs w:val="24"/>
        </w:rPr>
      </w:r>
      <w:r/>
    </w:p>
    <w:p>
      <w:pPr>
        <w:pStyle w:val="87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2.供需双方确认：对本合同条款及后果均已知悉，一致确认不存在欺诈、胁迫、乘人之危、重大误解、显失公平等任何可能导致合同无效或被撤销的情形。</w:t>
      </w:r>
      <w:r>
        <w:rPr>
          <w:rFonts w:hint="eastAsia" w:ascii="宋体" w:hAnsi="宋体" w:cs="宋体"/>
          <w:bCs/>
          <w:sz w:val="24"/>
          <w:szCs w:val="24"/>
        </w:rPr>
      </w:r>
      <w:r/>
    </w:p>
    <w:p>
      <w:pPr>
        <w:pStyle w:val="1069"/>
        <w:jc w:val="center"/>
        <w:keepLines w:val="0"/>
        <w:keepNext w:val="0"/>
        <w:pageBreakBefore/>
        <w:spacing w:before="0" w:beforeAutospacing="0" w:after="0" w:afterAutospacing="0" w:line="360" w:lineRule="auto"/>
        <w:widowControl/>
        <w:rPr>
          <w:rFonts w:hint="eastAsia"/>
          <w:b/>
          <w:sz w:val="44"/>
          <w:szCs w:val="44"/>
        </w:rPr>
      </w:pPr>
      <w:r>
        <w:rPr>
          <w:rFonts w:hint="eastAsia"/>
          <w:b/>
          <w:sz w:val="44"/>
          <w:szCs w:val="44"/>
        </w:rPr>
        <w:t xml:space="preserve">无锡市公安局廉政承诺书</w:t>
      </w:r>
      <w:r>
        <w:rPr>
          <w:rFonts w:hint="eastAsia"/>
          <w:b/>
          <w:sz w:val="44"/>
          <w:szCs w:val="44"/>
        </w:rPr>
      </w:r>
      <w:r/>
    </w:p>
    <w:p>
      <w:pPr>
        <w:pStyle w:val="874"/>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根据《关于进一步加强和改进工程建设管理监督工作的意见》（锡公党〔2010〕20号）的规定，本人在负责</w:t>
      </w:r>
      <w:r>
        <w:rPr>
          <w:rFonts w:hint="eastAsia" w:ascii="宋体" w:hAnsi="宋体" w:cs="宋体"/>
          <w:sz w:val="28"/>
          <w:szCs w:val="28"/>
          <w:u w:val="single"/>
        </w:rPr>
        <w:t xml:space="preserve">  无锡市公安局新吴分局2026年度道路交通事故、违法拖移 </w:t>
      </w:r>
      <w:r>
        <w:rPr>
          <w:rFonts w:hint="eastAsia" w:ascii="宋体" w:hAnsi="宋体" w:cs="宋体"/>
          <w:sz w:val="28"/>
          <w:szCs w:val="28"/>
        </w:rPr>
        <w:t xml:space="preserve">项目建设过程中会严格遵守并郑重承诺：</w:t>
      </w:r>
      <w:r>
        <w:rPr>
          <w:rFonts w:hint="eastAsia" w:ascii="宋体" w:hAnsi="宋体" w:cs="宋体"/>
          <w:sz w:val="28"/>
          <w:szCs w:val="28"/>
          <w:u w:val="single"/>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一、不以任何形式向承建单位索要和收受回扣等好处费；不参加可能对履行责任、义务有影响的宴请、旅游和其他娱乐活动；</w:t>
      </w:r>
      <w:r>
        <w:rPr>
          <w:rFonts w:hint="eastAsia" w:ascii="宋体" w:hAnsi="宋体" w:cs="宋体"/>
          <w:sz w:val="28"/>
          <w:szCs w:val="28"/>
        </w:rPr>
      </w:r>
      <w:r/>
    </w:p>
    <w:p>
      <w:pPr>
        <w:pStyle w:val="874"/>
        <w:spacing w:line="360" w:lineRule="auto"/>
        <w:rPr>
          <w:rFonts w:hint="eastAsia" w:ascii="宋体" w:hAnsi="宋体" w:cs="宋体"/>
          <w:sz w:val="28"/>
          <w:szCs w:val="28"/>
        </w:rPr>
      </w:pPr>
      <w:r>
        <w:rPr>
          <w:rFonts w:hint="eastAsia" w:ascii="宋体" w:hAnsi="宋体" w:cs="宋体"/>
          <w:sz w:val="28"/>
          <w:szCs w:val="28"/>
        </w:rPr>
        <w:t xml:space="preserve">不接受承建单位的礼品、礼金、有价证券和贵重物品，不向承建单位及材料设备供应商处报销任何应由个人支付的费用；</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二、不介绍亲朋好友参与和工程建设有关的经济活动；</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三、不私下与承建单位工作人员及（或）承包商、材料供应商就工程承包、工程费用、材料设备供应、工程量变动、工程验收、工程质量等问题进行协商或一人说了算；</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四、严格把好工程质量关；严格遵守经费使用制度，自觉按合同约定履行；</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五、严格按照《人民警察纪律条令》的要求，恪尽职守、履行职责、坚决完成上级领导交予的工程建设任务。        </w:t>
      </w:r>
      <w:r>
        <w:rPr>
          <w:rFonts w:hint="eastAsia" w:ascii="宋体" w:hAnsi="宋体" w:cs="宋体"/>
          <w:sz w:val="28"/>
          <w:szCs w:val="28"/>
        </w:rPr>
      </w:r>
      <w:r/>
    </w:p>
    <w:p>
      <w:pPr>
        <w:pStyle w:val="874"/>
        <w:spacing w:line="360" w:lineRule="auto"/>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74"/>
        <w:ind w:firstLine="3309"/>
        <w:spacing w:line="360" w:lineRule="auto"/>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74"/>
        <w:ind w:firstLine="3586"/>
        <w:spacing w:line="360" w:lineRule="auto"/>
        <w:rPr>
          <w:rFonts w:hint="eastAsia" w:ascii="宋体" w:hAnsi="宋体" w:cs="宋体"/>
          <w:sz w:val="28"/>
          <w:szCs w:val="28"/>
        </w:rPr>
      </w:pPr>
      <w:r>
        <w:rPr>
          <w:rFonts w:hint="eastAsia" w:ascii="宋体" w:hAnsi="宋体" w:cs="宋体"/>
          <w:sz w:val="28"/>
          <w:szCs w:val="28"/>
        </w:rPr>
        <w:t xml:space="preserve">承诺人（签名、盖章）：</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874"/>
        <w:ind w:firstLine="6580"/>
        <w:spacing w:line="360" w:lineRule="auto"/>
        <w:rPr>
          <w:rFonts w:hint="eastAsia" w:ascii="宋体" w:hAnsi="宋体" w:cs="宋体"/>
          <w:sz w:val="28"/>
          <w:szCs w:val="28"/>
        </w:rPr>
      </w:pPr>
      <w:r>
        <w:rPr>
          <w:rFonts w:hint="eastAsia" w:ascii="宋体" w:hAnsi="宋体" w:cs="宋体"/>
          <w:sz w:val="28"/>
          <w:szCs w:val="28"/>
        </w:rPr>
        <w:t xml:space="preserve">年   月   日</w:t>
      </w:r>
      <w:r>
        <w:rPr>
          <w:rFonts w:hint="eastAsia" w:ascii="宋体" w:hAnsi="宋体" w:cs="宋体"/>
          <w:sz w:val="28"/>
          <w:szCs w:val="28"/>
        </w:rPr>
      </w:r>
      <w:r/>
    </w:p>
    <w:p>
      <w:pPr>
        <w:pStyle w:val="874"/>
        <w:ind w:left="560" w:hanging="560"/>
        <w:spacing w:line="360" w:lineRule="auto"/>
        <w:rPr>
          <w:rFonts w:hint="eastAsia" w:ascii="宋体" w:hAnsi="宋体" w:cs="宋体"/>
          <w:sz w:val="28"/>
          <w:szCs w:val="28"/>
        </w:rPr>
      </w:pPr>
      <w:r>
        <w:rPr>
          <w:rFonts w:hint="eastAsia" w:ascii="宋体" w:hAnsi="宋体" w:cs="宋体"/>
          <w:sz w:val="28"/>
          <w:szCs w:val="28"/>
        </w:rPr>
      </w:r>
      <w:r/>
    </w:p>
    <w:p>
      <w:pPr>
        <w:pStyle w:val="956"/>
        <w:rPr>
          <w:rFonts w:hint="eastAsia"/>
        </w:rPr>
      </w:pPr>
      <w:r>
        <w:rPr>
          <w:rFonts w:hint="eastAsia"/>
        </w:rPr>
      </w:r>
      <w:r/>
    </w:p>
    <w:p>
      <w:pPr>
        <w:pStyle w:val="874"/>
        <w:ind w:left="560" w:hanging="560"/>
        <w:spacing w:line="360" w:lineRule="auto"/>
        <w:rPr>
          <w:rFonts w:hint="eastAsia" w:ascii="宋体" w:hAnsi="宋体" w:cs="宋体"/>
          <w:sz w:val="28"/>
          <w:szCs w:val="28"/>
        </w:rPr>
      </w:pPr>
      <w:r>
        <w:rPr>
          <w:rFonts w:hint="eastAsia" w:ascii="宋体" w:hAnsi="宋体" w:cs="宋体"/>
          <w:sz w:val="28"/>
          <w:szCs w:val="28"/>
        </w:rPr>
        <w:t xml:space="preserve">注：（1）承诺书签订范围为各建设单位的主管领导和经办民警；</w:t>
      </w:r>
      <w:r>
        <w:rPr>
          <w:rFonts w:hint="eastAsia" w:ascii="宋体" w:hAnsi="宋体" w:cs="宋体"/>
          <w:sz w:val="28"/>
          <w:szCs w:val="28"/>
        </w:rPr>
      </w:r>
      <w:r/>
    </w:p>
    <w:p>
      <w:pPr>
        <w:pStyle w:val="874"/>
      </w:pPr>
      <w:r>
        <w:rPr>
          <w:rFonts w:hint="eastAsia" w:ascii="宋体" w:hAnsi="宋体" w:cs="宋体"/>
          <w:sz w:val="28"/>
          <w:szCs w:val="28"/>
        </w:rPr>
        <w:t xml:space="preserve">（2）承诺书签订后一周内上报同级纪检监察部门备案。</w:t>
      </w:r>
      <w:r/>
    </w:p>
    <w:p>
      <w:pPr>
        <w:pStyle w:val="874"/>
        <w:jc w:val="center"/>
        <w:spacing w:before="156" w:after="156" w:line="360" w:lineRule="auto"/>
        <w:rPr>
          <w:rFonts w:hint="eastAsia" w:ascii="宋体" w:hAnsi="宋体" w:cs="宋体"/>
          <w:b/>
          <w:sz w:val="44"/>
          <w:szCs w:val="44"/>
        </w:rPr>
      </w:pPr>
      <w:r>
        <w:rPr>
          <w:rFonts w:hint="eastAsia" w:ascii="宋体" w:hAnsi="宋体" w:cs="宋体"/>
          <w:b/>
          <w:sz w:val="44"/>
          <w:szCs w:val="44"/>
        </w:rPr>
      </w:r>
      <w:r/>
    </w:p>
    <w:p>
      <w:pPr>
        <w:pStyle w:val="874"/>
        <w:jc w:val="center"/>
        <w:spacing w:before="156" w:after="156" w:line="360" w:lineRule="auto"/>
        <w:rPr>
          <w:rFonts w:hint="eastAsia" w:ascii="宋体" w:hAnsi="宋体" w:cs="宋体"/>
          <w:b/>
          <w:sz w:val="44"/>
          <w:szCs w:val="44"/>
        </w:rPr>
      </w:pPr>
      <w:r>
        <w:rPr>
          <w:rFonts w:hint="eastAsia" w:ascii="宋体" w:hAnsi="宋体" w:cs="宋体"/>
          <w:b/>
          <w:sz w:val="44"/>
          <w:szCs w:val="44"/>
        </w:rPr>
        <w:t xml:space="preserve">保密工作责任书</w:t>
      </w:r>
      <w:r>
        <w:rPr>
          <w:rFonts w:hint="eastAsia" w:ascii="宋体" w:hAnsi="宋体" w:cs="宋体"/>
          <w:b/>
          <w:sz w:val="44"/>
          <w:szCs w:val="44"/>
        </w:rPr>
      </w:r>
      <w:r/>
    </w:p>
    <w:p>
      <w:pPr>
        <w:pStyle w:val="874"/>
        <w:spacing w:line="360" w:lineRule="auto"/>
        <w:rPr>
          <w:rFonts w:hint="eastAsia" w:ascii="宋体" w:hAnsi="宋体" w:cs="宋体"/>
          <w:sz w:val="28"/>
          <w:szCs w:val="28"/>
        </w:rPr>
      </w:pPr>
      <w:r>
        <w:rPr>
          <w:rFonts w:hint="eastAsia" w:ascii="宋体" w:hAnsi="宋体" w:cs="宋体"/>
          <w:sz w:val="28"/>
          <w:szCs w:val="28"/>
        </w:rPr>
        <w:t xml:space="preserve">甲方：</w:t>
      </w:r>
      <w:r>
        <w:rPr>
          <w:rFonts w:hint="eastAsia" w:ascii="宋体" w:hAnsi="宋体" w:cs="宋体"/>
          <w:sz w:val="28"/>
          <w:szCs w:val="28"/>
          <w:u w:val="single"/>
        </w:rPr>
        <w:t xml:space="preserve">无锡市公安局新吴分局</w:t>
      </w:r>
      <w:r>
        <w:rPr>
          <w:rFonts w:hint="eastAsia" w:ascii="宋体" w:hAnsi="宋体" w:cs="宋体"/>
          <w:sz w:val="28"/>
          <w:szCs w:val="28"/>
        </w:rPr>
      </w:r>
      <w:r/>
    </w:p>
    <w:p>
      <w:pPr>
        <w:pStyle w:val="874"/>
        <w:spacing w:line="360" w:lineRule="auto"/>
        <w:rPr>
          <w:rFonts w:hint="eastAsia" w:ascii="宋体" w:hAnsi="宋体" w:cs="宋体"/>
          <w:bCs/>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hint="eastAsia" w:ascii="宋体" w:hAnsi="宋体" w:cs="宋体"/>
          <w:bCs/>
          <w:sz w:val="28"/>
          <w:szCs w:val="28"/>
          <w:u w:val="single"/>
        </w:rPr>
      </w:r>
      <w:r/>
    </w:p>
    <w:p>
      <w:pPr>
        <w:pStyle w:val="874"/>
        <w:ind w:firstLine="700"/>
        <w:spacing w:line="360" w:lineRule="auto"/>
        <w:rPr>
          <w:rFonts w:hint="eastAsia" w:ascii="宋体" w:hAnsi="宋体" w:cs="宋体"/>
          <w:bCs/>
          <w:sz w:val="28"/>
          <w:szCs w:val="28"/>
          <w:u w:val="single"/>
        </w:rPr>
      </w:pPr>
      <w:r>
        <w:rPr>
          <w:rFonts w:hint="eastAsia" w:ascii="宋体" w:hAnsi="宋体" w:cs="宋体"/>
          <w:sz w:val="28"/>
          <w:szCs w:val="28"/>
        </w:rPr>
        <w:t xml:space="preserve">为了进一步加强公安机关保密工作，预防和杜绝各种泄密事件的发生，根据《保密法》及其法规和公安部《关于公安机关警务工作秘密具体范围的规定》的要求，无锡市公安局新吴分局（以下简称甲方）与乙方签订保密责任书。</w:t>
      </w:r>
      <w:r>
        <w:rPr>
          <w:rFonts w:hint="eastAsia" w:ascii="宋体" w:hAnsi="宋体" w:cs="宋体"/>
          <w:bCs/>
          <w:sz w:val="28"/>
          <w:szCs w:val="28"/>
          <w:u w:val="single"/>
        </w:rPr>
      </w:r>
      <w:r/>
    </w:p>
    <w:p>
      <w:pPr>
        <w:pStyle w:val="959"/>
        <w:numPr>
          <w:ilvl w:val="0"/>
          <w:numId w:val="7"/>
        </w:numPr>
        <w:spacing w:line="360" w:lineRule="auto"/>
        <w:tabs>
          <w:tab w:val="left" w:pos="1360" w:leader="none"/>
        </w:tabs>
        <w:rPr>
          <w:rFonts w:hint="eastAsia" w:ascii="宋体" w:hAnsi="宋体" w:cs="宋体"/>
          <w:sz w:val="28"/>
          <w:szCs w:val="28"/>
        </w:rPr>
      </w:pPr>
      <w:r>
        <w:rPr>
          <w:rFonts w:hint="eastAsia" w:ascii="宋体" w:hAnsi="宋体" w:cs="宋体"/>
          <w:sz w:val="28"/>
          <w:szCs w:val="28"/>
        </w:rPr>
        <w:t xml:space="preserve">甲方责任：</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（一）依照《保密法》及其法规和公安部《关于公安机关警务工作秘密具体范围的规定》进行行政管理，督促、指导乙方负责投标及合同履约过程中全流程保密。</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（二）及时传达国家和公安工作中对保密工作的指导精神。</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（三）督促、指导乙方建立健全保密规章制度，做好公安计算机信息系统安全防范和警务信息的保密工作。</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（四）督促乙方开展经常性的保密检查，做好失泄密隐患的整改和失泄密案件的查处工作。</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（五）督查、指导乙方对提供公安计算机服务人员的保密业务培训。</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（六）不定期地检查乙方对提供公安计算机服务的工作人员的管理、使用、保管等工作情况，监督做好公安网络信息载体（含计算机）终身管理的要求。</w:t>
      </w:r>
      <w:r>
        <w:rPr>
          <w:rFonts w:hint="eastAsia" w:ascii="宋体" w:hAnsi="宋体" w:cs="宋体"/>
          <w:sz w:val="28"/>
          <w:szCs w:val="28"/>
        </w:rPr>
      </w:r>
      <w:r/>
    </w:p>
    <w:p>
      <w:pPr>
        <w:pStyle w:val="959"/>
        <w:numPr>
          <w:ilvl w:val="0"/>
          <w:numId w:val="7"/>
        </w:numPr>
        <w:spacing w:line="360" w:lineRule="auto"/>
        <w:tabs>
          <w:tab w:val="left" w:pos="1360" w:leader="none"/>
        </w:tabs>
        <w:rPr>
          <w:rFonts w:hint="eastAsia" w:ascii="宋体" w:hAnsi="宋体" w:cs="宋体"/>
          <w:sz w:val="28"/>
          <w:szCs w:val="28"/>
        </w:rPr>
      </w:pPr>
      <w:r>
        <w:rPr>
          <w:rFonts w:hint="eastAsia" w:ascii="宋体" w:hAnsi="宋体" w:cs="宋体"/>
          <w:sz w:val="28"/>
          <w:szCs w:val="28"/>
        </w:rPr>
        <w:t xml:space="preserve">乙方责任</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（一）建立公安计算机保密工作领导小组，制定相关保密管理制度，把保密责任落实到具体项目责任人和维护工作人员，与他们签订保密责任状。</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（二）加强对相关人员的安全保密教育和培训，真正做到不该说的秘密不说、不该看的秘密不看、不该做的事不做，把警务秘密知悉范围缩小到最小，确定到人。</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（三）公安网电脑、公安网信息计算机和公安网信息磁介质载体，不得直接或间接接入因特网、公共信息网和其他单位局域网，必须实行物理隔离。</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当作与公安无关的信息系统、软件维护基础数据使用。</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（六）如因疏于职守，致使公安警务秘密发生泄密事件的，愿依据有关法律法规承担责任，情节特别严重的按照刑法有关规定追究刑事责任。</w:t>
      </w: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本责任书一式两份，在甲、乙双方盖章签字后生效。</w:t>
      </w:r>
      <w:r>
        <w:rPr>
          <w:rFonts w:hint="eastAsia" w:ascii="宋体" w:hAnsi="宋体" w:cs="宋体"/>
          <w:sz w:val="28"/>
          <w:szCs w:val="28"/>
        </w:rPr>
      </w:r>
      <w:r/>
    </w:p>
    <w:p>
      <w:pPr>
        <w:pStyle w:val="959"/>
        <w:ind w:firstLine="0"/>
        <w:spacing w:line="360" w:lineRule="auto"/>
        <w:rPr>
          <w:rFonts w:hint="eastAsia" w:ascii="宋体" w:hAnsi="宋体" w:cs="宋体"/>
          <w:sz w:val="28"/>
          <w:szCs w:val="28"/>
        </w:rPr>
      </w:pPr>
      <w:r>
        <w:rPr>
          <w:rFonts w:hint="eastAsia" w:ascii="宋体" w:hAnsi="宋体" w:cs="宋体"/>
          <w:sz w:val="28"/>
          <w:szCs w:val="28"/>
        </w:rPr>
      </w:r>
      <w:r/>
    </w:p>
    <w:p>
      <w:pPr>
        <w:pStyle w:val="959"/>
        <w:ind w:firstLine="560"/>
        <w:spacing w:line="360" w:lineRule="auto"/>
        <w:rPr>
          <w:rFonts w:hint="eastAsia" w:ascii="宋体" w:hAnsi="宋体" w:cs="宋体"/>
          <w:sz w:val="28"/>
          <w:szCs w:val="28"/>
        </w:rPr>
      </w:pPr>
      <w:r>
        <w:rPr>
          <w:rFonts w:hint="eastAsia" w:ascii="宋体" w:hAnsi="宋体" w:cs="宋体"/>
          <w:sz w:val="28"/>
          <w:szCs w:val="28"/>
        </w:rPr>
        <w:t xml:space="preserve">甲方（签字盖章）                    乙方（签字盖章）</w:t>
      </w:r>
      <w:r>
        <w:rPr>
          <w:rFonts w:hint="eastAsia" w:ascii="宋体" w:hAnsi="宋体" w:cs="宋体"/>
          <w:sz w:val="28"/>
          <w:szCs w:val="28"/>
        </w:rPr>
      </w:r>
      <w:r/>
    </w:p>
    <w:p>
      <w:pPr>
        <w:pStyle w:val="959"/>
        <w:ind w:left="1680" w:firstLine="0"/>
        <w:spacing w:line="360" w:lineRule="auto"/>
        <w:rPr>
          <w:rFonts w:hint="eastAsia" w:ascii="宋体" w:hAnsi="宋体" w:cs="宋体"/>
          <w:sz w:val="28"/>
          <w:szCs w:val="28"/>
        </w:rPr>
      </w:pPr>
      <w:r>
        <w:rPr>
          <w:rFonts w:hint="eastAsia" w:ascii="宋体" w:hAnsi="宋体" w:cs="宋体"/>
          <w:sz w:val="28"/>
          <w:szCs w:val="28"/>
        </w:rPr>
      </w:r>
      <w:r/>
    </w:p>
    <w:p>
      <w:pPr>
        <w:pStyle w:val="959"/>
        <w:ind w:left="1680" w:firstLine="0"/>
        <w:spacing w:line="360" w:lineRule="auto"/>
        <w:rPr>
          <w:rFonts w:hint="eastAsia" w:ascii="宋体" w:hAnsi="宋体" w:cs="宋体"/>
          <w:sz w:val="28"/>
          <w:szCs w:val="28"/>
        </w:rPr>
      </w:pPr>
      <w:r>
        <w:rPr>
          <w:rFonts w:hint="eastAsia" w:ascii="宋体" w:hAnsi="宋体" w:cs="宋体"/>
          <w:sz w:val="28"/>
          <w:szCs w:val="28"/>
        </w:rPr>
      </w:r>
      <w:r/>
    </w:p>
    <w:p>
      <w:pPr>
        <w:pStyle w:val="959"/>
        <w:ind w:left="1680" w:firstLine="0"/>
        <w:spacing w:line="360" w:lineRule="auto"/>
        <w:rPr>
          <w:rFonts w:hint="eastAsia" w:ascii="宋体" w:hAnsi="宋体" w:cs="宋体"/>
          <w:sz w:val="28"/>
          <w:szCs w:val="28"/>
        </w:rPr>
      </w:pPr>
      <w:r>
        <w:rPr>
          <w:rFonts w:hint="eastAsia" w:ascii="宋体" w:hAnsi="宋体" w:cs="宋体"/>
          <w:sz w:val="28"/>
          <w:szCs w:val="28"/>
        </w:rPr>
      </w:r>
      <w:r/>
    </w:p>
    <w:p>
      <w:pPr>
        <w:pStyle w:val="959"/>
        <w:ind w:left="1680" w:firstLine="0"/>
        <w:spacing w:line="360" w:lineRule="auto"/>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874"/>
        <w:jc w:val="center"/>
        <w:spacing w:line="360" w:lineRule="auto"/>
        <w:rPr>
          <w:rFonts w:hint="eastAsia" w:ascii="宋体" w:hAnsi="宋体" w:cs="宋体"/>
          <w:b/>
          <w:sz w:val="44"/>
          <w:szCs w:val="44"/>
        </w:rPr>
      </w:pPr>
      <w:r>
        <w:rPr>
          <w:rFonts w:hint="eastAsia" w:ascii="宋体" w:hAnsi="宋体" w:cs="宋体"/>
          <w:b/>
          <w:sz w:val="44"/>
          <w:szCs w:val="44"/>
        </w:rPr>
      </w:r>
      <w:r/>
    </w:p>
    <w:p>
      <w:pPr>
        <w:pStyle w:val="874"/>
        <w:jc w:val="center"/>
        <w:spacing w:line="360" w:lineRule="auto"/>
        <w:rPr>
          <w:rFonts w:hint="eastAsia" w:ascii="宋体" w:hAnsi="宋体" w:cs="宋体"/>
          <w:b/>
          <w:sz w:val="44"/>
          <w:szCs w:val="44"/>
        </w:rPr>
      </w:pPr>
      <w:r>
        <w:rPr>
          <w:rFonts w:hint="eastAsia" w:ascii="宋体" w:hAnsi="宋体" w:cs="宋体"/>
          <w:b/>
          <w:sz w:val="44"/>
          <w:szCs w:val="44"/>
        </w:rPr>
      </w:r>
      <w:r/>
    </w:p>
    <w:p>
      <w:pPr>
        <w:pStyle w:val="874"/>
        <w:jc w:val="center"/>
        <w:spacing w:line="360" w:lineRule="auto"/>
        <w:rPr>
          <w:rFonts w:hint="eastAsia" w:ascii="宋体" w:hAnsi="宋体" w:cs="宋体"/>
          <w:sz w:val="44"/>
          <w:szCs w:val="44"/>
        </w:rPr>
      </w:pPr>
      <w:r>
        <w:rPr>
          <w:rFonts w:hint="eastAsia" w:ascii="宋体" w:hAnsi="宋体" w:cs="宋体"/>
          <w:b/>
          <w:sz w:val="44"/>
          <w:szCs w:val="44"/>
        </w:rPr>
        <w:t xml:space="preserve">无锡市公安局供应商诚信承诺书</w:t>
      </w:r>
      <w:r>
        <w:rPr>
          <w:rFonts w:hint="eastAsia" w:ascii="宋体" w:hAnsi="宋体" w:cs="宋体"/>
          <w:sz w:val="44"/>
          <w:szCs w:val="44"/>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在实施</w:t>
      </w:r>
      <w:r>
        <w:rPr>
          <w:rFonts w:hint="eastAsia" w:ascii="宋体" w:hAnsi="宋体" w:cs="宋体"/>
          <w:sz w:val="28"/>
          <w:szCs w:val="28"/>
          <w:u w:val="single"/>
        </w:rPr>
        <w:t xml:space="preserve"> 无锡市公安局新吴分局2026年度道路交通事故、违法拖移 </w:t>
      </w:r>
      <w:r>
        <w:rPr>
          <w:rFonts w:hint="eastAsia" w:ascii="宋体" w:hAnsi="宋体" w:cs="宋体"/>
          <w:sz w:val="28"/>
          <w:szCs w:val="28"/>
        </w:rPr>
        <w:t xml:space="preserve">项目建设过程中，本单位郑重承诺：</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一、不提供虚假材料参与招投标。</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二、不使用不正当手段诋毁、排挤其他供应商。</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三、不与采购人、采购代理机构或者其他供应商恶意串通。</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四、不向采购人、采购代理机构、采购监督管理机构相关工作人员和评审专家行贿或者提供其他不正当利益。</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五、不捏造事实或者提供虚假投诉材料进行投诉。</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六、中标后应当及时与采购人或者采购代理机构签订合同。</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七、不将中标项目转让给他人，或者在招标文件中未说明，且未经采购人或者采购代理机构同意，将中标项目分包给他人。</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八、不在合同中增加招投标文件中未约定之明显有损采购当事人利益的条款。</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九、项目实施过程中应积极主动配合设计、监理、审计、检验检测等第三方机构，确保项目顺利实施。</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十、现场文明施工，不出现消防安全事故和工伤事故，保证人员、财产安全，如因施工发生任何意外或造成人员伤亡，施工方承担完全责任。</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十一、严格执行国家、省、市相关规范、标准，保证工程质量符合合同要求。</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十二、合理组织安排施工程序，严格控制施工进度，保证按期完工。</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十三、依法履行售后服务（质量保修）义务，售后服务自工程竣工验收合格之日起计算，确保用户在质保期内顺利使用。</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十四、及时报送结算资料，提交的资料完整、清晰、齐全、真实，如存在遗漏、缺项等问题，导致的后果由施工单位负全责，缺项、漏项视作自动让利。</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十五、报送的工程结算资料内容不弄虚作假、高估冒算。提交的工程结算经审计，审计核减金额不超出报审金额的20%（含20%）；如有，超出部分在审定金额中予以扣除。</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十六、不擅自变更施工内容，确需变更的，严格按照相关程序履行变更签证手续，未按规定履行变更签证手续的，视作全额让利。</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十七、严格按合同内容施工，工程结算经审计后不超过合同价的10%，如有，超出部分视作全额让利。</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74"/>
        <w:ind w:firstLine="560"/>
        <w:spacing w:line="360" w:lineRule="auto"/>
        <w:rPr>
          <w:rFonts w:hint="eastAsia" w:ascii="宋体" w:hAnsi="宋体" w:cs="宋体"/>
          <w:sz w:val="28"/>
          <w:szCs w:val="28"/>
        </w:rPr>
      </w:pPr>
      <w:r>
        <w:rPr>
          <w:rFonts w:hint="eastAsia" w:ascii="宋体" w:hAnsi="宋体" w:cs="宋体"/>
          <w:sz w:val="28"/>
          <w:szCs w:val="28"/>
        </w:rPr>
      </w:r>
      <w:r/>
    </w:p>
    <w:p>
      <w:pPr>
        <w:pStyle w:val="874"/>
        <w:ind w:firstLine="3920"/>
        <w:spacing w:line="360" w:lineRule="auto"/>
        <w:rPr>
          <w:rFonts w:hint="eastAsia" w:ascii="宋体" w:hAnsi="宋体" w:cs="宋体"/>
          <w:sz w:val="28"/>
          <w:szCs w:val="28"/>
        </w:rPr>
      </w:pPr>
      <w:r>
        <w:rPr>
          <w:rFonts w:hint="eastAsia" w:ascii="宋体" w:hAnsi="宋体" w:cs="宋体"/>
          <w:sz w:val="28"/>
          <w:szCs w:val="28"/>
        </w:rPr>
        <w:t xml:space="preserve">承诺人（签名、盖章）：             </w:t>
      </w:r>
      <w:r>
        <w:rPr>
          <w:rFonts w:hint="eastAsia" w:ascii="宋体" w:hAnsi="宋体" w:cs="宋体"/>
          <w:sz w:val="28"/>
          <w:szCs w:val="28"/>
        </w:rPr>
      </w:r>
      <w:r/>
    </w:p>
    <w:p>
      <w:pPr>
        <w:pStyle w:val="874"/>
        <w:ind w:firstLine="560"/>
        <w:jc w:val="right"/>
        <w:spacing w:line="360" w:lineRule="auto"/>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874"/>
        <w:rPr>
          <w:rFonts w:hint="eastAsia" w:ascii="宋体" w:hAnsi="宋体"/>
          <w:b/>
          <w:sz w:val="44"/>
          <w:szCs w:val="44"/>
        </w:rPr>
      </w:pPr>
      <w:r>
        <w:rPr>
          <w:rFonts w:hint="eastAsia" w:ascii="宋体" w:hAnsi="宋体"/>
          <w:b/>
          <w:sz w:val="44"/>
          <w:szCs w:val="44"/>
        </w:rPr>
      </w:r>
      <w:r/>
    </w:p>
    <w:p>
      <w:pPr>
        <w:pStyle w:val="956"/>
        <w:rPr>
          <w:rFonts w:hint="eastAsia" w:ascii="宋体" w:hAnsi="宋体"/>
          <w:b/>
          <w:sz w:val="44"/>
          <w:szCs w:val="44"/>
        </w:rPr>
      </w:pPr>
      <w:r>
        <w:rPr>
          <w:rFonts w:hint="eastAsia" w:ascii="宋体" w:hAnsi="宋体"/>
          <w:b/>
          <w:sz w:val="44"/>
          <w:szCs w:val="44"/>
        </w:rPr>
      </w:r>
      <w:r/>
    </w:p>
    <w:p>
      <w:pPr>
        <w:pStyle w:val="956"/>
        <w:rPr>
          <w:rFonts w:hint="eastAsia" w:ascii="宋体" w:hAnsi="宋体"/>
          <w:b/>
          <w:sz w:val="44"/>
          <w:szCs w:val="44"/>
        </w:rPr>
      </w:pPr>
      <w:r>
        <w:rPr>
          <w:rFonts w:hint="eastAsia" w:ascii="宋体" w:hAnsi="宋体"/>
          <w:b/>
          <w:sz w:val="44"/>
          <w:szCs w:val="44"/>
        </w:rPr>
      </w:r>
      <w:r/>
    </w:p>
    <w:p>
      <w:pPr>
        <w:pStyle w:val="956"/>
        <w:rPr>
          <w:rFonts w:hint="eastAsia" w:ascii="宋体" w:hAnsi="宋体"/>
          <w:b/>
          <w:sz w:val="44"/>
          <w:szCs w:val="44"/>
        </w:rPr>
      </w:pPr>
      <w:r>
        <w:rPr>
          <w:rFonts w:hint="eastAsia" w:ascii="宋体" w:hAnsi="宋体"/>
          <w:b/>
          <w:sz w:val="44"/>
          <w:szCs w:val="44"/>
        </w:rPr>
      </w:r>
      <w:r/>
    </w:p>
    <w:p>
      <w:pPr>
        <w:pStyle w:val="956"/>
        <w:rPr>
          <w:rFonts w:hint="eastAsia" w:ascii="宋体" w:hAnsi="宋体"/>
          <w:b/>
          <w:sz w:val="44"/>
          <w:szCs w:val="44"/>
        </w:rPr>
      </w:pPr>
      <w:r>
        <w:rPr>
          <w:rFonts w:hint="eastAsia" w:ascii="宋体" w:hAnsi="宋体"/>
          <w:b/>
          <w:sz w:val="44"/>
          <w:szCs w:val="44"/>
        </w:rPr>
      </w:r>
      <w:r/>
    </w:p>
    <w:p>
      <w:pPr>
        <w:pStyle w:val="874"/>
        <w:rPr>
          <w:rFonts w:hint="eastAsia" w:ascii="宋体" w:hAnsi="宋体"/>
          <w:b/>
          <w:bCs/>
          <w:sz w:val="24"/>
          <w:szCs w:val="24"/>
        </w:rPr>
      </w:pPr>
      <w:r>
        <w:rPr>
          <w:rFonts w:hint="eastAsia" w:ascii="宋体" w:hAnsi="宋体"/>
          <w:b/>
          <w:sz w:val="24"/>
          <w:szCs w:val="24"/>
        </w:rPr>
      </w:r>
      <w:r>
        <w:rPr>
          <w:rFonts w:hint="eastAsia" w:ascii="宋体" w:hAnsi="宋体"/>
          <w:b/>
          <w:sz w:val="24"/>
          <w:szCs w:val="24"/>
        </w:rPr>
      </w:r>
      <w:r/>
    </w:p>
    <w:p>
      <w:pPr>
        <w:pStyle w:val="874"/>
        <w:rPr>
          <w:rFonts w:hint="eastAsia" w:ascii="宋体" w:hAnsi="宋体"/>
          <w:b/>
          <w:bCs/>
          <w:sz w:val="24"/>
          <w:szCs w:val="24"/>
        </w:rPr>
      </w:pPr>
      <w:r>
        <w:rPr>
          <w:rFonts w:hint="eastAsia" w:ascii="宋体" w:hAnsi="宋体"/>
          <w:b/>
          <w:sz w:val="24"/>
          <w:szCs w:val="24"/>
        </w:rPr>
      </w:r>
      <w:r/>
    </w:p>
    <w:p>
      <w:pPr>
        <w:pStyle w:val="874"/>
        <w:rPr>
          <w:rFonts w:hint="eastAsia" w:ascii="宋体" w:hAnsi="宋体"/>
          <w:b/>
          <w:sz w:val="24"/>
          <w:szCs w:val="24"/>
        </w:rPr>
      </w:pPr>
      <w:r>
        <w:rPr>
          <w:rFonts w:hint="eastAsia" w:ascii="宋体" w:hAnsi="宋体"/>
          <w:b/>
          <w:sz w:val="24"/>
          <w:szCs w:val="24"/>
        </w:rPr>
        <w:t xml:space="preserve">五、附件（投标文件格式）</w:t>
      </w:r>
      <w:r>
        <w:rPr>
          <w:rFonts w:hint="eastAsia" w:ascii="宋体" w:hAnsi="宋体"/>
          <w:b/>
          <w:sz w:val="24"/>
          <w:szCs w:val="24"/>
        </w:rPr>
      </w:r>
      <w:r/>
    </w:p>
    <w:p>
      <w:pPr>
        <w:pStyle w:val="874"/>
        <w:rPr>
          <w:rFonts w:hint="eastAsia" w:ascii="宋体" w:hAnsi="宋体"/>
          <w:b/>
          <w:bCs/>
          <w:sz w:val="24"/>
          <w:szCs w:val="24"/>
        </w:rPr>
      </w:pPr>
      <w:r>
        <w:rPr>
          <w:rFonts w:hint="eastAsia" w:ascii="宋体" w:hAnsi="宋体"/>
          <w:b/>
          <w:bCs/>
          <w:sz w:val="24"/>
          <w:szCs w:val="24"/>
        </w:rPr>
      </w:r>
      <w:r/>
    </w:p>
    <w:p>
      <w:pPr>
        <w:pStyle w:val="874"/>
        <w:jc w:val="center"/>
        <w:spacing w:line="360" w:lineRule="auto"/>
        <w:rPr>
          <w:rFonts w:hint="eastAsia" w:ascii="宋体" w:hAnsi="宋体"/>
          <w:b/>
          <w:sz w:val="48"/>
          <w:u w:val="single"/>
        </w:rPr>
      </w:pPr>
      <w:r>
        <w:rPr>
          <w:rFonts w:hint="eastAsia" w:ascii="宋体" w:hAnsi="宋体"/>
          <w:b/>
          <w:sz w:val="48"/>
          <w:u w:val="single"/>
        </w:rPr>
      </w:r>
      <w:r/>
    </w:p>
    <w:p>
      <w:pPr>
        <w:pStyle w:val="874"/>
        <w:jc w:val="center"/>
        <w:spacing w:line="360" w:lineRule="auto"/>
        <w:rPr>
          <w:rFonts w:hint="eastAsia"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rPr>
          <w:rFonts w:hint="eastAsia" w:ascii="宋体" w:hAnsi="宋体"/>
          <w:b/>
          <w:sz w:val="48"/>
        </w:rPr>
      </w:r>
      <w:r/>
    </w:p>
    <w:p>
      <w:pPr>
        <w:pStyle w:val="874"/>
        <w:jc w:val="center"/>
        <w:spacing w:line="360" w:lineRule="auto"/>
        <w:rPr>
          <w:rFonts w:hint="eastAsia" w:ascii="宋体" w:hAnsi="宋体"/>
          <w:b/>
          <w:sz w:val="48"/>
          <w:szCs w:val="48"/>
        </w:rPr>
      </w:pPr>
      <w:r>
        <w:rPr>
          <w:rFonts w:hint="eastAsia" w:ascii="宋体" w:hAnsi="宋体"/>
          <w:b/>
          <w:sz w:val="48"/>
          <w:szCs w:val="48"/>
        </w:rPr>
      </w:r>
      <w:r/>
    </w:p>
    <w:p>
      <w:pPr>
        <w:pStyle w:val="874"/>
        <w:jc w:val="center"/>
        <w:spacing w:line="360" w:lineRule="auto"/>
        <w:rPr>
          <w:rFonts w:hint="eastAsia" w:ascii="宋体" w:hAnsi="宋体"/>
          <w:b/>
          <w:sz w:val="72"/>
        </w:rPr>
      </w:pPr>
      <w:r>
        <w:rPr>
          <w:rFonts w:hint="eastAsia" w:ascii="宋体" w:hAnsi="宋体"/>
          <w:b/>
          <w:sz w:val="72"/>
        </w:rPr>
        <w:t xml:space="preserve">投标文件</w:t>
      </w:r>
      <w:r>
        <w:rPr>
          <w:rFonts w:hint="eastAsia" w:ascii="宋体" w:hAnsi="宋体"/>
          <w:b/>
          <w:sz w:val="72"/>
        </w:rPr>
      </w:r>
      <w:r/>
    </w:p>
    <w:p>
      <w:pPr>
        <w:pStyle w:val="874"/>
        <w:rPr>
          <w:rFonts w:hint="eastAsia" w:ascii="宋体" w:hAnsi="宋体" w:cs="宋体"/>
          <w:bCs/>
          <w:sz w:val="32"/>
          <w:szCs w:val="32"/>
        </w:rPr>
      </w:pPr>
      <w:r>
        <w:rPr>
          <w:rFonts w:hint="eastAsia" w:ascii="宋体" w:hAnsi="宋体" w:cs="宋体"/>
          <w:b/>
          <w:sz w:val="32"/>
          <w:szCs w:val="32"/>
        </w:rPr>
        <w:t xml:space="preserve">采购项目编号：</w:t>
      </w:r>
      <w:r>
        <w:rPr>
          <w:rFonts w:hint="eastAsia" w:ascii="宋体" w:hAnsi="宋体" w:cs="宋体"/>
          <w:bCs/>
          <w:sz w:val="32"/>
          <w:szCs w:val="32"/>
        </w:rPr>
      </w:r>
      <w:r/>
    </w:p>
    <w:p>
      <w:pPr>
        <w:pStyle w:val="874"/>
        <w:jc w:val="center"/>
        <w:spacing w:line="360" w:lineRule="auto"/>
        <w:rPr>
          <w:rFonts w:hint="eastAsia" w:ascii="宋体" w:hAnsi="宋体" w:cs="宋体"/>
          <w:b/>
          <w:sz w:val="32"/>
          <w:szCs w:val="32"/>
        </w:rPr>
      </w:pPr>
      <w:r>
        <w:rPr>
          <w:rFonts w:hint="eastAsia" w:ascii="宋体" w:hAnsi="宋体" w:cs="宋体"/>
          <w:b/>
          <w:sz w:val="32"/>
          <w:szCs w:val="32"/>
        </w:rPr>
      </w:r>
      <w:r/>
    </w:p>
    <w:p>
      <w:pPr>
        <w:pStyle w:val="874"/>
        <w:spacing w:line="360" w:lineRule="auto"/>
        <w:rPr>
          <w:rFonts w:hint="eastAsia" w:ascii="宋体" w:hAnsi="宋体" w:cs="宋体"/>
          <w:b/>
          <w:sz w:val="32"/>
          <w:szCs w:val="32"/>
          <w:u w:val="single"/>
        </w:rPr>
      </w:pPr>
      <w:r>
        <w:rPr>
          <w:rFonts w:hint="eastAsia" w:ascii="宋体" w:hAnsi="宋体" w:cs="宋体"/>
          <w:b/>
          <w:sz w:val="32"/>
          <w:szCs w:val="32"/>
        </w:rPr>
        <w:t xml:space="preserve">采购项目名称：</w:t>
      </w:r>
      <w:r>
        <w:rPr>
          <w:rFonts w:hint="eastAsia" w:ascii="宋体" w:hAnsi="宋体" w:cs="宋体"/>
          <w:b/>
          <w:sz w:val="32"/>
          <w:szCs w:val="32"/>
          <w:u w:val="single"/>
        </w:rPr>
        <w:t xml:space="preserve">       </w:t>
      </w:r>
      <w:r>
        <w:rPr>
          <w:rFonts w:hint="eastAsia" w:ascii="宋体" w:hAnsi="宋体" w:cs="宋体"/>
          <w:b/>
          <w:sz w:val="32"/>
          <w:szCs w:val="32"/>
          <w:u w:val="single"/>
        </w:rPr>
        <w:tab/>
      </w:r>
      <w:r>
        <w:rPr>
          <w:rFonts w:hint="eastAsia" w:ascii="宋体" w:hAnsi="宋体" w:cs="宋体"/>
          <w:b/>
          <w:sz w:val="32"/>
          <w:szCs w:val="32"/>
          <w:u w:val="single"/>
        </w:rPr>
        <w:t xml:space="preserve">  </w:t>
      </w:r>
      <w:r>
        <w:rPr>
          <w:rFonts w:hint="eastAsia" w:ascii="宋体" w:hAnsi="宋体" w:cs="宋体"/>
          <w:b/>
          <w:sz w:val="32"/>
          <w:szCs w:val="32"/>
          <w:u w:val="single"/>
        </w:rPr>
        <w:tab/>
      </w:r>
      <w:r>
        <w:rPr>
          <w:rFonts w:hint="eastAsia" w:ascii="宋体" w:hAnsi="宋体" w:cs="宋体"/>
          <w:b/>
          <w:sz w:val="32"/>
          <w:szCs w:val="32"/>
          <w:u w:val="single"/>
        </w:rPr>
        <w:tab/>
      </w:r>
      <w:r>
        <w:rPr>
          <w:rFonts w:hint="eastAsia" w:ascii="宋体" w:hAnsi="宋体" w:cs="宋体"/>
          <w:b/>
          <w:sz w:val="32"/>
          <w:szCs w:val="32"/>
          <w:u w:val="single"/>
        </w:rPr>
        <w:t xml:space="preserve">                          </w:t>
      </w:r>
      <w:r>
        <w:rPr>
          <w:rFonts w:hint="eastAsia" w:ascii="宋体" w:hAnsi="宋体" w:cs="宋体"/>
          <w:b/>
          <w:sz w:val="32"/>
          <w:szCs w:val="32"/>
          <w:u w:val="single"/>
        </w:rPr>
      </w:r>
      <w:r/>
    </w:p>
    <w:p>
      <w:pPr>
        <w:pStyle w:val="874"/>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874"/>
        <w:spacing w:line="360" w:lineRule="auto"/>
        <w:rPr>
          <w:rFonts w:hint="eastAsia" w:ascii="宋体" w:hAnsi="宋体" w:cs="宋体"/>
          <w:sz w:val="32"/>
          <w:szCs w:val="32"/>
        </w:rPr>
      </w:pPr>
      <w:r>
        <w:rPr>
          <w:rFonts w:hint="eastAsia" w:ascii="宋体" w:hAnsi="宋体" w:cs="宋体"/>
          <w:sz w:val="32"/>
          <w:szCs w:val="32"/>
        </w:rPr>
      </w:r>
      <w:r/>
    </w:p>
    <w:p>
      <w:pPr>
        <w:pStyle w:val="874"/>
        <w:spacing w:line="360" w:lineRule="auto"/>
        <w:rPr>
          <w:rFonts w:hint="eastAsia" w:ascii="宋体" w:hAnsi="宋体" w:cs="宋体"/>
          <w:sz w:val="32"/>
          <w:szCs w:val="32"/>
        </w:rPr>
      </w:pPr>
      <w:r>
        <w:rPr>
          <w:rFonts w:hint="eastAsia" w:ascii="宋体" w:hAnsi="宋体" w:cs="宋体"/>
          <w:b/>
          <w:bCs/>
          <w:sz w:val="32"/>
          <w:szCs w:val="32"/>
          <w:u w:val="single"/>
        </w:rPr>
        <w:t xml:space="preserve">     </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rPr>
        <w:t xml:space="preserve">月</w:t>
      </w:r>
      <w:r>
        <w:rPr>
          <w:rFonts w:hint="eastAsia" w:ascii="宋体" w:hAnsi="宋体" w:cs="宋体"/>
          <w:b/>
          <w:bCs/>
          <w:sz w:val="32"/>
          <w:szCs w:val="32"/>
          <w:u w:val="single"/>
        </w:rPr>
        <w:t xml:space="preserve">   </w:t>
      </w:r>
      <w:r>
        <w:rPr>
          <w:rFonts w:hint="eastAsia" w:ascii="宋体" w:hAnsi="宋体" w:cs="宋体"/>
          <w:b/>
          <w:bCs/>
          <w:sz w:val="32"/>
          <w:szCs w:val="32"/>
        </w:rPr>
        <w:t xml:space="preserve">日</w:t>
      </w:r>
      <w:r>
        <w:rPr>
          <w:rFonts w:hint="eastAsia" w:ascii="宋体" w:hAnsi="宋体" w:cs="宋体"/>
          <w:b/>
          <w:bCs/>
          <w:sz w:val="32"/>
          <w:szCs w:val="32"/>
          <w:u w:val="single"/>
        </w:rPr>
        <w:t xml:space="preserve">    </w:t>
      </w:r>
      <w:r>
        <w:rPr>
          <w:rFonts w:hint="eastAsia" w:ascii="宋体" w:hAnsi="宋体" w:cs="宋体"/>
          <w:b/>
          <w:bCs/>
          <w:sz w:val="32"/>
          <w:szCs w:val="32"/>
        </w:rPr>
        <w:t xml:space="preserve">时</w:t>
      </w:r>
      <w:r>
        <w:rPr>
          <w:rFonts w:hint="eastAsia" w:ascii="宋体" w:hAnsi="宋体" w:cs="宋体"/>
          <w:b/>
          <w:bCs/>
          <w:sz w:val="32"/>
          <w:szCs w:val="32"/>
          <w:u w:val="single"/>
        </w:rPr>
        <w:t xml:space="preserve">     </w:t>
      </w:r>
      <w:r>
        <w:rPr>
          <w:rFonts w:hint="eastAsia" w:ascii="宋体" w:hAnsi="宋体" w:cs="宋体"/>
          <w:b/>
          <w:bCs/>
          <w:sz w:val="32"/>
          <w:szCs w:val="32"/>
        </w:rPr>
        <w:t xml:space="preserve">分</w:t>
      </w:r>
      <w:r>
        <w:rPr>
          <w:rFonts w:hint="eastAsia" w:ascii="宋体" w:hAnsi="宋体" w:cs="宋体"/>
          <w:sz w:val="32"/>
          <w:szCs w:val="32"/>
        </w:rPr>
        <w:t xml:space="preserve">开标，此时间以前不得开封；</w:t>
      </w:r>
      <w:r>
        <w:rPr>
          <w:rFonts w:hint="eastAsia" w:ascii="宋体" w:hAnsi="宋体" w:cs="宋体"/>
          <w:sz w:val="32"/>
          <w:szCs w:val="32"/>
        </w:rPr>
      </w:r>
      <w:r/>
    </w:p>
    <w:p>
      <w:pPr>
        <w:pStyle w:val="874"/>
        <w:spacing w:line="360" w:lineRule="auto"/>
        <w:rPr>
          <w:rFonts w:hint="eastAsia" w:ascii="宋体" w:hAnsi="宋体" w:cs="宋体"/>
          <w:b/>
          <w:sz w:val="32"/>
          <w:szCs w:val="32"/>
        </w:rPr>
      </w:pPr>
      <w:r>
        <w:rPr>
          <w:rFonts w:hint="eastAsia" w:ascii="宋体" w:hAnsi="宋体" w:cs="宋体"/>
          <w:b/>
          <w:sz w:val="32"/>
          <w:szCs w:val="32"/>
        </w:rPr>
      </w:r>
      <w:r/>
    </w:p>
    <w:p>
      <w:pPr>
        <w:pStyle w:val="874"/>
        <w:spacing w:line="360" w:lineRule="auto"/>
        <w:rPr>
          <w:rFonts w:hint="eastAsia" w:ascii="宋体" w:hAnsi="宋体" w:cs="宋体"/>
          <w:b/>
          <w:sz w:val="32"/>
          <w:szCs w:val="32"/>
        </w:rPr>
      </w:pPr>
      <w:r>
        <w:rPr>
          <w:rFonts w:hint="eastAsia" w:ascii="宋体" w:hAnsi="宋体" w:cs="宋体"/>
          <w:b/>
          <w:sz w:val="32"/>
          <w:szCs w:val="32"/>
        </w:rPr>
      </w:r>
      <w:r/>
    </w:p>
    <w:p>
      <w:pPr>
        <w:pStyle w:val="874"/>
        <w:spacing w:line="360" w:lineRule="auto"/>
        <w:rPr>
          <w:rFonts w:hint="eastAsia" w:ascii="宋体" w:hAnsi="宋体" w:cs="宋体"/>
          <w:b/>
          <w:sz w:val="32"/>
          <w:szCs w:val="32"/>
          <w:u w:val="single"/>
        </w:rPr>
      </w:pPr>
      <w:r>
        <w:rPr>
          <w:rFonts w:hint="eastAsia" w:ascii="宋体" w:hAnsi="宋体" w:cs="宋体"/>
          <w:b/>
          <w:sz w:val="32"/>
          <w:szCs w:val="32"/>
        </w:rPr>
        <w:t xml:space="preserve">投标供应商：</w:t>
      </w:r>
      <w:r>
        <w:rPr>
          <w:rFonts w:hint="eastAsia" w:ascii="宋体" w:hAnsi="宋体" w:cs="宋体"/>
          <w:b/>
          <w:sz w:val="32"/>
          <w:szCs w:val="32"/>
          <w:u w:val="single"/>
        </w:rPr>
        <w:t xml:space="preserve">             </w:t>
      </w:r>
      <w:r>
        <w:rPr>
          <w:rFonts w:hint="eastAsia" w:ascii="宋体" w:hAnsi="宋体" w:cs="宋体"/>
          <w:b/>
          <w:sz w:val="32"/>
          <w:szCs w:val="32"/>
          <w:u w:val="single"/>
        </w:rPr>
        <w:tab/>
      </w:r>
      <w:r>
        <w:rPr>
          <w:rFonts w:hint="eastAsia" w:ascii="宋体" w:hAnsi="宋体" w:cs="宋体"/>
          <w:b/>
          <w:sz w:val="32"/>
          <w:szCs w:val="32"/>
          <w:u w:val="single"/>
        </w:rPr>
        <w:t xml:space="preserve">              （盖公章）</w:t>
      </w:r>
      <w:r>
        <w:rPr>
          <w:rFonts w:hint="eastAsia" w:ascii="宋体" w:hAnsi="宋体" w:cs="宋体"/>
          <w:b/>
          <w:sz w:val="32"/>
          <w:szCs w:val="32"/>
          <w:u w:val="single"/>
        </w:rPr>
      </w:r>
      <w:r/>
    </w:p>
    <w:p>
      <w:pPr>
        <w:pStyle w:val="874"/>
        <w:spacing w:line="360" w:lineRule="auto"/>
        <w:rPr>
          <w:rFonts w:hint="eastAsia" w:ascii="宋体" w:hAnsi="宋体" w:cs="宋体"/>
          <w:b/>
          <w:sz w:val="32"/>
          <w:szCs w:val="32"/>
          <w:u w:val="single"/>
        </w:rPr>
      </w:pPr>
      <w:r>
        <w:rPr>
          <w:rFonts w:hint="eastAsia" w:ascii="宋体" w:hAnsi="宋体" w:cs="宋体"/>
          <w:b/>
          <w:sz w:val="32"/>
          <w:szCs w:val="32"/>
          <w:u w:val="single"/>
        </w:rPr>
      </w:r>
      <w:r/>
    </w:p>
    <w:p>
      <w:pPr>
        <w:pStyle w:val="874"/>
        <w:spacing w:line="360" w:lineRule="auto"/>
        <w:rPr>
          <w:rFonts w:hint="eastAsia" w:ascii="宋体" w:hAnsi="宋体" w:cs="宋体"/>
          <w:b/>
          <w:sz w:val="32"/>
          <w:szCs w:val="32"/>
        </w:rPr>
      </w:pPr>
      <w:r>
        <w:rPr>
          <w:rFonts w:hint="eastAsia" w:ascii="宋体" w:hAnsi="宋体" w:cs="宋体"/>
          <w:b/>
          <w:sz w:val="32"/>
          <w:szCs w:val="32"/>
        </w:rPr>
        <w:t xml:space="preserve">法定代表人或</w:t>
      </w:r>
      <w:r>
        <w:rPr>
          <w:rFonts w:hint="eastAsia" w:ascii="宋体" w:hAnsi="宋体" w:cs="宋体"/>
          <w:b/>
          <w:sz w:val="32"/>
          <w:szCs w:val="32"/>
        </w:rPr>
      </w:r>
      <w:r/>
    </w:p>
    <w:p>
      <w:pPr>
        <w:pStyle w:val="874"/>
        <w:spacing w:line="360" w:lineRule="auto"/>
        <w:rPr>
          <w:rFonts w:hint="eastAsia" w:ascii="宋体" w:hAnsi="宋体" w:cs="宋体"/>
          <w:b/>
          <w:sz w:val="32"/>
          <w:szCs w:val="32"/>
          <w:u w:val="single"/>
        </w:rPr>
      </w:pPr>
      <w:r>
        <w:rPr>
          <w:rFonts w:hint="eastAsia" w:ascii="宋体" w:hAnsi="宋体" w:cs="宋体"/>
          <w:b/>
          <w:sz w:val="32"/>
          <w:szCs w:val="32"/>
        </w:rPr>
        <w:t xml:space="preserve">其委托代理人：</w:t>
      </w:r>
      <w:r>
        <w:rPr>
          <w:rFonts w:hint="eastAsia" w:ascii="宋体" w:hAnsi="宋体" w:cs="宋体"/>
          <w:b/>
          <w:sz w:val="32"/>
          <w:szCs w:val="32"/>
          <w:u w:val="single"/>
        </w:rPr>
        <w:t xml:space="preserve">           </w:t>
      </w:r>
      <w:r>
        <w:rPr>
          <w:rFonts w:hint="eastAsia" w:ascii="宋体" w:hAnsi="宋体" w:cs="宋体"/>
          <w:b/>
          <w:sz w:val="32"/>
          <w:szCs w:val="32"/>
          <w:u w:val="single"/>
        </w:rPr>
        <w:tab/>
      </w:r>
      <w:r>
        <w:rPr>
          <w:rFonts w:hint="eastAsia" w:ascii="宋体" w:hAnsi="宋体" w:cs="宋体"/>
          <w:b/>
          <w:sz w:val="32"/>
          <w:szCs w:val="32"/>
          <w:u w:val="single"/>
        </w:rPr>
        <w:t xml:space="preserve">          （签字或盖章）</w:t>
      </w:r>
      <w:r>
        <w:rPr>
          <w:rFonts w:hint="eastAsia" w:ascii="宋体" w:hAnsi="宋体" w:cs="宋体"/>
          <w:b/>
          <w:sz w:val="32"/>
          <w:szCs w:val="32"/>
          <w:u w:val="single"/>
        </w:rPr>
      </w:r>
      <w:r/>
    </w:p>
    <w:p>
      <w:pPr>
        <w:pStyle w:val="874"/>
        <w:spacing w:line="360" w:lineRule="auto"/>
        <w:rPr>
          <w:rFonts w:hint="eastAsia" w:ascii="宋体" w:hAnsi="宋体" w:cs="宋体"/>
          <w:b/>
          <w:sz w:val="32"/>
          <w:szCs w:val="32"/>
        </w:rPr>
      </w:pPr>
      <w:r>
        <w:rPr>
          <w:rFonts w:hint="eastAsia" w:ascii="宋体" w:hAnsi="宋体" w:cs="宋体"/>
          <w:b/>
          <w:sz w:val="32"/>
          <w:szCs w:val="32"/>
        </w:rPr>
      </w:r>
      <w:r/>
    </w:p>
    <w:p>
      <w:pPr>
        <w:pStyle w:val="874"/>
        <w:spacing w:line="360" w:lineRule="auto"/>
        <w:rPr>
          <w:rFonts w:hint="eastAsia" w:ascii="宋体" w:hAnsi="宋体" w:cs="宋体"/>
          <w:b/>
          <w:sz w:val="32"/>
          <w:szCs w:val="32"/>
        </w:rPr>
      </w:pPr>
      <w:r>
        <w:rPr>
          <w:rFonts w:hint="eastAsia" w:ascii="宋体" w:hAnsi="宋体" w:cs="宋体"/>
          <w:b/>
          <w:sz w:val="32"/>
          <w:szCs w:val="32"/>
        </w:rPr>
        <w:t xml:space="preserve">日  期：</w:t>
      </w:r>
      <w:r>
        <w:rPr>
          <w:rFonts w:hint="eastAsia" w:ascii="宋体" w:hAnsi="宋体" w:cs="宋体"/>
          <w:b/>
          <w:sz w:val="32"/>
          <w:szCs w:val="32"/>
          <w:u w:val="single"/>
        </w:rPr>
        <w:t xml:space="preserve">         </w:t>
      </w:r>
      <w:r>
        <w:rPr>
          <w:rFonts w:hint="eastAsia" w:ascii="宋体" w:hAnsi="宋体" w:cs="宋体"/>
          <w:b/>
          <w:sz w:val="32"/>
          <w:szCs w:val="32"/>
        </w:rPr>
        <w:t xml:space="preserve"> 年</w:t>
      </w:r>
      <w:r>
        <w:rPr>
          <w:rFonts w:hint="eastAsia" w:ascii="宋体" w:hAnsi="宋体" w:cs="宋体"/>
          <w:b/>
          <w:sz w:val="32"/>
          <w:szCs w:val="32"/>
          <w:u w:val="single"/>
        </w:rPr>
        <w:t xml:space="preserve">         </w:t>
      </w:r>
      <w:r>
        <w:rPr>
          <w:rFonts w:hint="eastAsia" w:ascii="宋体" w:hAnsi="宋体" w:cs="宋体"/>
          <w:b/>
          <w:sz w:val="32"/>
          <w:szCs w:val="32"/>
        </w:rPr>
        <w:t xml:space="preserve"> 月</w:t>
      </w:r>
      <w:r>
        <w:rPr>
          <w:rFonts w:hint="eastAsia" w:ascii="宋体" w:hAnsi="宋体" w:cs="宋体"/>
          <w:b/>
          <w:sz w:val="32"/>
          <w:szCs w:val="32"/>
          <w:u w:val="single"/>
        </w:rPr>
        <w:t xml:space="preserve">        </w:t>
      </w:r>
      <w:r>
        <w:rPr>
          <w:rFonts w:hint="eastAsia" w:ascii="宋体" w:hAnsi="宋体" w:cs="宋体"/>
          <w:b/>
          <w:sz w:val="32"/>
          <w:szCs w:val="32"/>
        </w:rPr>
        <w:t xml:space="preserve">日</w:t>
      </w:r>
      <w:r>
        <w:rPr>
          <w:rFonts w:hint="eastAsia" w:ascii="宋体" w:hAnsi="宋体" w:cs="宋体"/>
          <w:b/>
          <w:sz w:val="32"/>
          <w:szCs w:val="32"/>
        </w:rPr>
      </w:r>
      <w:r/>
    </w:p>
    <w:p>
      <w:pPr>
        <w:pStyle w:val="874"/>
        <w:rPr>
          <w:rFonts w:hint="eastAsia" w:ascii="宋体" w:hAnsi="宋体" w:cs="宋体"/>
          <w:b/>
          <w:sz w:val="28"/>
          <w:szCs w:val="28"/>
        </w:rPr>
      </w:pPr>
      <w:r>
        <w:rPr>
          <w:rFonts w:hint="eastAsia" w:ascii="宋体" w:hAnsi="宋体" w:cs="宋体"/>
          <w:b/>
          <w:sz w:val="28"/>
          <w:szCs w:val="28"/>
        </w:rPr>
        <w:t xml:space="preserve">（一）投标函（格式）：</w:t>
      </w:r>
      <w:r>
        <w:rPr>
          <w:rFonts w:hint="eastAsia" w:ascii="宋体" w:hAnsi="宋体" w:cs="宋体"/>
          <w:b/>
          <w:sz w:val="28"/>
          <w:szCs w:val="28"/>
        </w:rPr>
      </w:r>
      <w:r/>
    </w:p>
    <w:p>
      <w:pPr>
        <w:pStyle w:val="874"/>
        <w:jc w:val="center"/>
        <w:spacing w:line="312" w:lineRule="auto"/>
        <w:rPr>
          <w:rFonts w:hint="eastAsia" w:ascii="宋体" w:hAnsi="宋体" w:cs="宋体"/>
          <w:b/>
          <w:sz w:val="32"/>
          <w:szCs w:val="32"/>
        </w:rPr>
      </w:pPr>
      <w:r>
        <w:rPr>
          <w:rFonts w:hint="eastAsia" w:ascii="宋体" w:hAnsi="宋体" w:cs="宋体"/>
          <w:b/>
          <w:sz w:val="32"/>
          <w:szCs w:val="32"/>
        </w:rPr>
        <w:t xml:space="preserve">投标函</w:t>
      </w:r>
      <w:r>
        <w:rPr>
          <w:rFonts w:hint="eastAsia" w:ascii="宋体" w:hAnsi="宋体" w:cs="宋体"/>
          <w:b/>
          <w:sz w:val="32"/>
          <w:szCs w:val="32"/>
        </w:rPr>
      </w:r>
      <w:r/>
    </w:p>
    <w:p>
      <w:pPr>
        <w:pStyle w:val="874"/>
        <w:spacing w:line="312" w:lineRule="auto"/>
        <w:rPr>
          <w:rFonts w:hint="eastAsia" w:ascii="宋体" w:hAnsi="宋体" w:cs="宋体"/>
          <w:bCs/>
          <w:sz w:val="24"/>
          <w:szCs w:val="24"/>
        </w:rPr>
      </w:pPr>
      <w:r>
        <w:rPr>
          <w:rFonts w:hint="eastAsia" w:ascii="宋体" w:hAnsi="宋体" w:cs="宋体"/>
          <w:bCs/>
          <w:sz w:val="24"/>
          <w:szCs w:val="24"/>
        </w:rPr>
        <w:t xml:space="preserve">致：江苏仁合中惠工程咨询有限公司</w:t>
      </w:r>
      <w:r>
        <w:rPr>
          <w:rFonts w:hint="eastAsia" w:ascii="宋体" w:hAnsi="宋体" w:cs="宋体"/>
          <w:bCs/>
          <w:sz w:val="24"/>
          <w:szCs w:val="24"/>
        </w:rPr>
      </w:r>
      <w:r/>
    </w:p>
    <w:p>
      <w:pPr>
        <w:pStyle w:val="874"/>
        <w:ind w:firstLine="480"/>
        <w:spacing w:line="312" w:lineRule="auto"/>
        <w:rPr>
          <w:rFonts w:hint="eastAsia"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招标文件，经仔细阅读和研究，我方决定参加此项目的投标。</w:t>
      </w:r>
      <w:r>
        <w:rPr>
          <w:rFonts w:hint="eastAsia" w:ascii="宋体" w:hAnsi="宋体" w:cs="宋体"/>
          <w:bCs/>
          <w:sz w:val="24"/>
          <w:szCs w:val="24"/>
        </w:rPr>
      </w:r>
      <w:r/>
    </w:p>
    <w:p>
      <w:pPr>
        <w:pStyle w:val="874"/>
        <w:ind w:firstLine="525"/>
        <w:spacing w:line="312"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rPr>
      </w:pPr>
      <w:r>
        <w:rPr>
          <w:rFonts w:hint="eastAsia" w:eastAsia="Times New Roman"/>
          <w:bCs/>
          <w:color w:val="000000"/>
          <w:sz w:val="24"/>
          <w:szCs w:val="24"/>
        </w:rPr>
        <w:t xml:space="preserve">一、</w:t>
      </w:r>
      <w:r>
        <w:rPr>
          <w:rFonts w:hint="eastAsia" w:ascii="宋体" w:hAnsi="宋体" w:cs="宋体"/>
          <w:bCs/>
          <w:sz w:val="24"/>
          <w:szCs w:val="24"/>
        </w:rPr>
        <w:t xml:space="preserve">我方愿意按照招标文件的一切要求，提供本项目的投标，投标总价见《开标一览表》。</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059"/>
          <w:rFonts w:hint="eastAsia" w:ascii="宋体" w:hAnsi="宋体" w:cs="宋体"/>
          <w:bCs/>
        </w:rPr>
      </w:pPr>
      <w:r>
        <w:rPr>
          <w:rFonts w:hint="eastAsia" w:eastAsia="Times New Roman"/>
          <w:bCs/>
          <w:color w:val="000000"/>
        </w:rPr>
        <w:t xml:space="preserve">二、</w:t>
      </w:r>
      <w:r>
        <w:rPr>
          <w:rFonts w:hint="eastAsia" w:ascii="宋体" w:hAnsi="宋体" w:cs="宋体"/>
          <w:bCs/>
          <w:sz w:val="24"/>
          <w:szCs w:val="24"/>
        </w:rPr>
        <w:t xml:space="preserve">我方愿意提供招标文件中要求的文件、资料。</w:t>
      </w:r>
      <w:r>
        <w:rPr>
          <w:rStyle w:val="1059"/>
          <w:rFonts w:hint="eastAsia" w:ascii="宋体" w:hAnsi="宋体" w:cs="宋体"/>
          <w:bCs/>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三、</w:t>
      </w:r>
      <w:r>
        <w:rPr>
          <w:rFonts w:hint="eastAsia" w:ascii="宋体" w:hAnsi="宋体" w:cs="宋体"/>
          <w:bCs/>
          <w:sz w:val="24"/>
          <w:szCs w:val="24"/>
        </w:rPr>
        <w:t xml:space="preserve">我方同意按招标文件中的规定，本投标文件投标的有效期限为开标之日起90天。</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四、</w:t>
      </w:r>
      <w:r>
        <w:rPr>
          <w:rFonts w:hint="eastAsia" w:ascii="宋体" w:hAnsi="宋体" w:cs="宋体"/>
          <w:bCs/>
          <w:sz w:val="24"/>
          <w:szCs w:val="24"/>
        </w:rPr>
        <w:t xml:space="preserve">如果我方的投标文件被接受，我方将履行招标文件中规定的每一项要求，按期、按质、按量，完成服务任务。</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五、</w:t>
      </w:r>
      <w:r>
        <w:rPr>
          <w:rFonts w:hint="eastAsia" w:ascii="宋体" w:hAnsi="宋体" w:cs="宋体"/>
          <w:bCs/>
          <w:sz w:val="24"/>
          <w:szCs w:val="24"/>
        </w:rPr>
        <w:t xml:space="preserve">我方认为贵中心有权决定中标者。</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六、</w:t>
      </w:r>
      <w:r>
        <w:rPr>
          <w:rFonts w:hint="eastAsia" w:ascii="宋体" w:hAnsi="宋体" w:cs="宋体"/>
          <w:bCs/>
          <w:sz w:val="24"/>
          <w:szCs w:val="24"/>
        </w:rPr>
        <w:t xml:space="preserve">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七、</w:t>
      </w:r>
      <w:r>
        <w:rPr>
          <w:rFonts w:hint="eastAsia" w:ascii="宋体" w:hAnsi="宋体" w:cs="宋体"/>
          <w:bCs/>
          <w:sz w:val="24"/>
          <w:szCs w:val="24"/>
        </w:rPr>
        <w:t xml:space="preserve">我方认可并遵守招标文件的所有规定，放弃对招标文件提出质疑的权利。</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八、</w:t>
      </w:r>
      <w:r>
        <w:rPr>
          <w:rFonts w:hint="eastAsia" w:ascii="宋体" w:hAnsi="宋体" w:cs="宋体"/>
          <w:bCs/>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eastAsia="Times New Roman"/>
          <w:bCs/>
          <w:color w:val="000000"/>
          <w:sz w:val="24"/>
          <w:szCs w:val="24"/>
        </w:rPr>
        <w:t xml:space="preserve">九、</w:t>
      </w:r>
      <w:r>
        <w:rPr>
          <w:rFonts w:hint="eastAsia" w:ascii="宋体" w:hAnsi="宋体" w:cs="宋体"/>
          <w:bCs/>
          <w:sz w:val="24"/>
          <w:szCs w:val="24"/>
        </w:rPr>
        <w:t xml:space="preserve">如果我方被确定为中标供应商，我方愿意</w:t>
      </w:r>
      <w:r>
        <w:rPr>
          <w:rFonts w:hint="eastAsia" w:ascii="宋体" w:hAnsi="宋体" w:cs="宋体"/>
          <w:sz w:val="24"/>
          <w:szCs w:val="24"/>
        </w:rPr>
        <w:t xml:space="preserve">向</w:t>
      </w:r>
      <w:r>
        <w:rPr>
          <w:rFonts w:hint="eastAsia" w:ascii="宋体" w:hAnsi="宋体" w:cs="宋体"/>
          <w:bCs/>
          <w:sz w:val="24"/>
          <w:szCs w:val="24"/>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 w:val="24"/>
          <w:szCs w:val="24"/>
        </w:rPr>
      </w:r>
      <w:r/>
    </w:p>
    <w:p>
      <w:pPr>
        <w:pStyle w:val="874"/>
        <w:ind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eastAsia="Times New Roman"/>
          <w:bCs/>
          <w:color w:val="000000"/>
          <w:sz w:val="24"/>
          <w:szCs w:val="24"/>
        </w:rPr>
        <w:t xml:space="preserve">十、</w:t>
      </w:r>
      <w:r>
        <w:rPr>
          <w:rFonts w:hint="eastAsia" w:ascii="宋体" w:hAnsi="宋体" w:cs="宋体"/>
          <w:bCs/>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投标供应商（盖章）：     </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电话：                              传真：</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地址：                              邮编：                             </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开户名称：</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开户银行：                   </w:t>
      </w:r>
      <w:r>
        <w:rPr>
          <w:rFonts w:hint="eastAsia" w:ascii="宋体" w:hAnsi="宋体"/>
          <w:bCs/>
          <w:sz w:val="24"/>
          <w:szCs w:val="24"/>
        </w:rPr>
      </w:r>
      <w:r/>
    </w:p>
    <w:p>
      <w:pPr>
        <w:pStyle w:val="874"/>
        <w:ind w:firstLine="480"/>
        <w:spacing w:line="312" w:lineRule="auto"/>
        <w:rPr>
          <w:rFonts w:hint="eastAsia" w:ascii="宋体" w:hAnsi="宋体"/>
          <w:bCs/>
          <w:sz w:val="24"/>
          <w:szCs w:val="24"/>
        </w:rPr>
      </w:pPr>
      <w:r>
        <w:rPr>
          <w:rFonts w:hint="eastAsia" w:ascii="宋体" w:hAnsi="宋体"/>
          <w:bCs/>
          <w:sz w:val="24"/>
          <w:szCs w:val="24"/>
        </w:rPr>
        <w:t xml:space="preserve">开户账号：</w:t>
      </w:r>
      <w:bookmarkStart w:id="6" w:name="（报价人）法定代表人授权书（格式）"/>
      <w:r/>
      <w:bookmarkEnd w:id="6"/>
      <w:r/>
      <w:bookmarkStart w:id="7" w:name="校园网系统报价和服务承诺表（格式）"/>
      <w:r/>
      <w:bookmarkEnd w:id="7"/>
      <w:r>
        <w:rPr>
          <w:rFonts w:hint="eastAsia" w:ascii="宋体" w:hAnsi="宋体"/>
          <w:bCs/>
          <w:sz w:val="24"/>
          <w:szCs w:val="24"/>
        </w:rPr>
      </w:r>
      <w:r/>
    </w:p>
    <w:p>
      <w:pPr>
        <w:pStyle w:val="874"/>
        <w:pageBreakBefore/>
        <w:rPr>
          <w:rFonts w:hint="eastAsia" w:ascii="宋体" w:hAnsi="宋体" w:cs="宋体"/>
          <w:bCs/>
          <w:sz w:val="28"/>
          <w:szCs w:val="28"/>
        </w:rPr>
        <w:outlineLvl w:val="2"/>
      </w:pPr>
      <w:r>
        <w:rPr>
          <w:rFonts w:hint="eastAsia" w:ascii="宋体" w:hAnsi="宋体" w:cs="宋体"/>
          <w:b/>
          <w:sz w:val="32"/>
          <w:szCs w:val="32"/>
        </w:rPr>
        <w:t xml:space="preserve">（二）（投标供应商）关于资格的声明函（格式）：</w:t>
      </w:r>
      <w:r>
        <w:rPr>
          <w:rFonts w:hint="eastAsia" w:ascii="宋体" w:hAnsi="宋体" w:cs="宋体"/>
          <w:bCs/>
          <w:sz w:val="28"/>
          <w:szCs w:val="28"/>
        </w:rPr>
      </w:r>
      <w:r/>
    </w:p>
    <w:p>
      <w:pPr>
        <w:pStyle w:val="874"/>
        <w:spacing w:line="360" w:lineRule="auto"/>
        <w:rPr>
          <w:rFonts w:hint="eastAsia" w:ascii="宋体" w:hAnsi="宋体" w:cs="宋体"/>
          <w:bCs/>
          <w:sz w:val="36"/>
        </w:rPr>
      </w:pPr>
      <w:r>
        <w:rPr>
          <w:rFonts w:hint="eastAsia" w:ascii="宋体" w:hAnsi="宋体" w:cs="宋体"/>
          <w:bCs/>
          <w:sz w:val="36"/>
        </w:rPr>
      </w:r>
      <w:r/>
    </w:p>
    <w:p>
      <w:pPr>
        <w:pStyle w:val="874"/>
        <w:jc w:val="center"/>
        <w:rPr>
          <w:rFonts w:hint="eastAsia" w:ascii="宋体" w:hAnsi="宋体" w:cs="宋体"/>
          <w:bCs/>
          <w:sz w:val="28"/>
          <w:szCs w:val="28"/>
        </w:rPr>
      </w:pPr>
      <w:r/>
      <w:bookmarkStart w:id="8" w:name="报价方关于资格的声明函（格式）"/>
      <w:r/>
      <w:bookmarkEnd w:id="8"/>
      <w:r>
        <w:rPr>
          <w:rFonts w:hint="eastAsia" w:ascii="宋体" w:hAnsi="宋体" w:cs="宋体"/>
          <w:bCs/>
          <w:sz w:val="28"/>
          <w:szCs w:val="28"/>
        </w:rPr>
        <w:t xml:space="preserve">关于资格的声明函</w:t>
      </w:r>
      <w:r>
        <w:rPr>
          <w:rFonts w:hint="eastAsia" w:ascii="宋体" w:hAnsi="宋体" w:cs="宋体"/>
          <w:bCs/>
          <w:sz w:val="28"/>
          <w:szCs w:val="28"/>
        </w:rPr>
      </w:r>
      <w:r/>
    </w:p>
    <w:p>
      <w:pPr>
        <w:pStyle w:val="874"/>
        <w:jc w:val="center"/>
        <w:spacing w:line="480" w:lineRule="auto"/>
        <w:rPr>
          <w:rFonts w:hint="eastAsia" w:ascii="宋体" w:hAnsi="宋体" w:cs="宋体"/>
          <w:bCs/>
          <w:sz w:val="24"/>
          <w:szCs w:val="24"/>
        </w:rPr>
      </w:pPr>
      <w:r>
        <w:rPr>
          <w:rFonts w:hint="eastAsia" w:ascii="宋体" w:hAnsi="宋体" w:cs="宋体"/>
          <w:bCs/>
          <w:sz w:val="24"/>
          <w:szCs w:val="24"/>
        </w:rPr>
        <w:t xml:space="preserve">采购项目编号：</w:t>
      </w:r>
      <w:r>
        <w:rPr>
          <w:rFonts w:hint="eastAsia" w:ascii="宋体" w:hAnsi="宋体" w:cs="宋体"/>
          <w:bCs/>
          <w:sz w:val="24"/>
          <w:szCs w:val="24"/>
        </w:rPr>
      </w:r>
      <w:r/>
    </w:p>
    <w:p>
      <w:pPr>
        <w:pStyle w:val="874"/>
        <w:jc w:val="center"/>
        <w:spacing w:line="480" w:lineRule="auto"/>
        <w:tabs>
          <w:tab w:val="left" w:pos="6300" w:leader="none"/>
        </w:tabs>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bCs/>
          <w:sz w:val="24"/>
          <w:szCs w:val="24"/>
        </w:rPr>
      </w:r>
      <w:r/>
    </w:p>
    <w:p>
      <w:pPr>
        <w:pStyle w:val="874"/>
        <w:jc w:val="center"/>
        <w:spacing w:line="480" w:lineRule="auto"/>
        <w:rPr>
          <w:rFonts w:hint="eastAsia" w:ascii="宋体" w:hAnsi="宋体" w:cs="宋体"/>
          <w:bCs/>
          <w:sz w:val="24"/>
          <w:szCs w:val="24"/>
        </w:rPr>
      </w:pPr>
      <w:r>
        <w:rPr>
          <w:rFonts w:hint="eastAsia" w:ascii="宋体" w:hAnsi="宋体" w:cs="宋体"/>
          <w:bCs/>
          <w:sz w:val="24"/>
          <w:szCs w:val="24"/>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致：江苏仁合中惠工程咨询有限公司</w:t>
      </w: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874"/>
        <w:ind w:firstLine="480"/>
        <w:spacing w:line="480" w:lineRule="auto"/>
        <w:rPr>
          <w:rFonts w:hint="eastAsia" w:ascii="宋体" w:hAnsi="宋体" w:cs="宋体"/>
          <w:bCs/>
          <w:sz w:val="24"/>
          <w:szCs w:val="24"/>
        </w:rPr>
      </w:pPr>
      <w:r>
        <w:rPr>
          <w:rFonts w:hint="eastAsia" w:ascii="宋体" w:hAnsi="宋体" w:cs="宋体"/>
          <w:bCs/>
          <w:sz w:val="24"/>
          <w:szCs w:val="24"/>
        </w:rPr>
        <w:t xml:space="preserve">我公司（单位）参加本次项目（JSZC-320214-RHZH-G2025-0090）政府采购活动前三年内，在经营活动中没有重大违法记录，我公司（单位）愿针对本次项目（JSZC-320214-RHZH-G2025-0090）进行投标，投标文件中所有关于投标资格的文件、证明、陈述均是真实的、准确的。若有违背，我公司（单位）愿意承担由此而产生的一切后果。</w:t>
      </w: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t xml:space="preserve">                                       投标供应商（盖章）：</w:t>
      </w: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t xml:space="preserve">                       法定代表人或法定代表人授权代表（签字或盖章）：</w:t>
      </w:r>
      <w:r>
        <w:rPr>
          <w:rFonts w:hint="eastAsia" w:ascii="宋体" w:hAnsi="宋体" w:cs="宋体"/>
          <w:bCs/>
          <w:sz w:val="24"/>
          <w:szCs w:val="24"/>
        </w:rPr>
      </w:r>
      <w:r/>
    </w:p>
    <w:p>
      <w:pPr>
        <w:pStyle w:val="874"/>
        <w:spacing w:line="480" w:lineRule="auto"/>
        <w:rPr>
          <w:rFonts w:hint="eastAsia" w:ascii="宋体" w:hAnsi="宋体" w:cs="宋体"/>
          <w:sz w:val="24"/>
          <w:szCs w:val="24"/>
        </w:rPr>
      </w:pPr>
      <w:r>
        <w:rPr>
          <w:rFonts w:hint="eastAsia" w:ascii="宋体" w:hAnsi="宋体" w:cs="宋体"/>
          <w:sz w:val="24"/>
          <w:szCs w:val="24"/>
        </w:rPr>
        <w:t xml:space="preserve">备注：上述所称 “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w:t>
      </w:r>
      <w:r>
        <w:rPr>
          <w:rFonts w:hint="eastAsia" w:ascii="宋体" w:hAnsi="宋体" w:cs="宋体"/>
          <w:sz w:val="24"/>
          <w:szCs w:val="24"/>
        </w:rPr>
        <w:t xml:space="preserve">标准高于200万元的，从其规定</w:t>
      </w:r>
      <w:r>
        <w:rPr>
          <w:rFonts w:hint="eastAsia" w:ascii="宋体" w:hAnsi="宋体" w:cs="宋体"/>
          <w:sz w:val="24"/>
          <w:szCs w:val="24"/>
        </w:rPr>
        <w:t xml:space="preserve">。</w:t>
      </w:r>
      <w:r>
        <w:rPr>
          <w:rFonts w:hint="eastAsia" w:ascii="宋体" w:hAnsi="宋体" w:cs="宋体"/>
          <w:sz w:val="24"/>
          <w:szCs w:val="24"/>
        </w:rPr>
      </w:r>
    </w:p>
    <w:p>
      <w:pPr>
        <w:pStyle w:val="874"/>
        <w:spacing w:line="480" w:lineRule="auto"/>
        <w:rPr>
          <w:rFonts w:hint="eastAsia" w:ascii="宋体" w:hAnsi="宋体" w:cs="宋体"/>
          <w:sz w:val="24"/>
          <w:szCs w:val="24"/>
        </w:rPr>
      </w:pPr>
      <w:r>
        <w:rPr>
          <w:rFonts w:hint="eastAsia" w:ascii="宋体" w:hAnsi="宋体" w:cs="宋体"/>
          <w:sz w:val="24"/>
          <w:szCs w:val="24"/>
        </w:rPr>
      </w:r>
      <w:r>
        <w:br w:type="page" w:clear="all"/>
      </w:r>
      <w:r>
        <w:rPr>
          <w:rFonts w:hint="eastAsia" w:ascii="宋体" w:hAnsi="宋体" w:cs="宋体"/>
          <w:b/>
          <w:sz w:val="32"/>
          <w:szCs w:val="32"/>
        </w:rPr>
        <w:t xml:space="preserve">（三）（投标供应商）法定代表人授权委托书（格式）：</w:t>
      </w:r>
      <w:r>
        <w:rPr>
          <w:rFonts w:hint="eastAsia" w:ascii="宋体" w:hAnsi="宋体" w:cs="宋体"/>
          <w:sz w:val="24"/>
          <w:szCs w:val="24"/>
        </w:rPr>
      </w:r>
      <w:r/>
    </w:p>
    <w:p>
      <w:pPr>
        <w:pStyle w:val="874"/>
        <w:rPr>
          <w:rFonts w:hint="eastAsia" w:ascii="宋体" w:hAnsi="宋体" w:cs="宋体"/>
          <w:b/>
          <w:sz w:val="28"/>
          <w:szCs w:val="28"/>
        </w:rPr>
      </w:pPr>
      <w:r>
        <w:rPr>
          <w:rFonts w:hint="eastAsia" w:ascii="宋体" w:hAnsi="宋体" w:cs="宋体"/>
          <w:b/>
          <w:sz w:val="28"/>
          <w:szCs w:val="28"/>
        </w:rPr>
      </w:r>
      <w:r/>
    </w:p>
    <w:p>
      <w:pPr>
        <w:pStyle w:val="874"/>
        <w:jc w:val="center"/>
        <w:rPr>
          <w:rFonts w:hint="eastAsia" w:ascii="宋体" w:hAnsi="宋体" w:cs="宋体"/>
          <w:b/>
          <w:sz w:val="28"/>
          <w:szCs w:val="28"/>
        </w:rPr>
      </w:pPr>
      <w:r>
        <w:rPr>
          <w:rFonts w:hint="eastAsia" w:ascii="宋体" w:hAnsi="宋体" w:cs="宋体"/>
          <w:b/>
          <w:sz w:val="28"/>
          <w:szCs w:val="28"/>
        </w:rPr>
        <w:t xml:space="preserve">法定代表人授权委托书</w:t>
      </w:r>
      <w:r>
        <w:rPr>
          <w:rFonts w:hint="eastAsia" w:ascii="宋体" w:hAnsi="宋体" w:cs="宋体"/>
          <w:b/>
          <w:sz w:val="28"/>
          <w:szCs w:val="28"/>
        </w:rPr>
      </w:r>
      <w:r/>
    </w:p>
    <w:p>
      <w:pPr>
        <w:pStyle w:val="874"/>
        <w:jc w:val="center"/>
        <w:spacing w:line="360" w:lineRule="auto"/>
        <w:rPr>
          <w:rFonts w:hint="eastAsia" w:ascii="宋体" w:hAnsi="宋体" w:cs="宋体"/>
          <w:bCs/>
          <w:sz w:val="36"/>
        </w:rPr>
      </w:pPr>
      <w:r>
        <w:rPr>
          <w:rFonts w:hint="eastAsia" w:ascii="宋体" w:hAnsi="宋体" w:cs="宋体"/>
          <w:bCs/>
          <w:sz w:val="36"/>
        </w:rPr>
      </w:r>
      <w:r/>
    </w:p>
    <w:p>
      <w:pPr>
        <w:pStyle w:val="874"/>
        <w:spacing w:line="480" w:lineRule="auto"/>
        <w:rPr>
          <w:rFonts w:hint="eastAsia" w:ascii="宋体" w:hAnsi="宋体" w:cs="宋体"/>
          <w:bCs/>
          <w:sz w:val="24"/>
          <w:szCs w:val="24"/>
        </w:rPr>
      </w:pPr>
      <w:r>
        <w:rPr>
          <w:rFonts w:hint="eastAsia" w:ascii="宋体" w:hAnsi="宋体" w:cs="宋体"/>
          <w:bCs/>
          <w:sz w:val="30"/>
        </w:rPr>
        <w:t xml:space="preserve">                           </w:t>
      </w:r>
      <w:r>
        <w:rPr>
          <w:rFonts w:hint="eastAsia" w:ascii="宋体" w:hAnsi="宋体" w:cs="宋体"/>
          <w:bCs/>
          <w:sz w:val="24"/>
          <w:szCs w:val="24"/>
        </w:rPr>
        <w:t xml:space="preserve">采购项目编号：</w:t>
      </w: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rPr>
      </w:r>
      <w:r/>
    </w:p>
    <w:p>
      <w:pPr>
        <w:pStyle w:val="874"/>
        <w:spacing w:line="360" w:lineRule="auto"/>
        <w:rPr>
          <w:rFonts w:hint="eastAsia" w:ascii="宋体" w:hAnsi="宋体" w:cs="宋体"/>
          <w:sz w:val="24"/>
          <w:u w:val="single"/>
        </w:rPr>
      </w:pPr>
      <w:r>
        <w:rPr>
          <w:rFonts w:hint="eastAsia" w:ascii="宋体" w:hAnsi="宋体" w:cs="宋体"/>
          <w:sz w:val="24"/>
          <w:u w:val="single"/>
        </w:rPr>
        <w:t xml:space="preserve">江苏仁合中惠工程咨询有限公司 ：</w:t>
      </w:r>
      <w:r>
        <w:rPr>
          <w:rFonts w:hint="eastAsia" w:ascii="宋体" w:hAnsi="宋体" w:cs="宋体"/>
          <w:sz w:val="24"/>
          <w:u w:val="single"/>
        </w:rPr>
      </w:r>
      <w:r/>
    </w:p>
    <w:p>
      <w:pPr>
        <w:pStyle w:val="874"/>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（投标供应商名称）       </w:t>
      </w:r>
      <w:r>
        <w:rPr>
          <w:rFonts w:hint="eastAsia" w:ascii="宋体" w:hAnsi="宋体" w:cs="宋体"/>
          <w:sz w:val="24"/>
        </w:rPr>
        <w:t xml:space="preserve">系中华人民共和国合法企业</w:t>
      </w:r>
      <w:r>
        <w:rPr>
          <w:rFonts w:hint="eastAsia" w:ascii="宋体" w:hAnsi="宋体" w:cs="宋体"/>
          <w:sz w:val="24"/>
        </w:rPr>
      </w:r>
      <w:r/>
    </w:p>
    <w:p>
      <w:pPr>
        <w:pStyle w:val="874"/>
        <w:spacing w:line="360" w:lineRule="auto"/>
        <w:rPr>
          <w:rFonts w:hint="eastAsia" w:ascii="宋体" w:hAnsi="宋体" w:cs="宋体"/>
          <w:sz w:val="24"/>
        </w:rPr>
      </w:pPr>
      <w:r>
        <w:rPr>
          <w:rFonts w:hint="eastAsia" w:ascii="宋体" w:hAnsi="宋体" w:cs="宋体"/>
          <w:sz w:val="24"/>
        </w:rPr>
        <w:t xml:space="preserve">法定地址：</w:t>
      </w:r>
      <w:r>
        <w:rPr>
          <w:rFonts w:hint="eastAsia" w:ascii="宋体" w:hAnsi="宋体" w:cs="宋体"/>
          <w:sz w:val="24"/>
          <w:u w:val="single"/>
        </w:rPr>
        <w:t xml:space="preserve">                      </w:t>
      </w:r>
      <w:r>
        <w:rPr>
          <w:rFonts w:hint="eastAsia" w:ascii="宋体" w:hAnsi="宋体" w:cs="宋体"/>
          <w:sz w:val="24"/>
        </w:rPr>
        <w:t xml:space="preserve">特授权</w:t>
      </w:r>
      <w:r>
        <w:rPr>
          <w:rFonts w:hint="eastAsia" w:ascii="宋体" w:hAnsi="宋体" w:cs="宋体"/>
          <w:sz w:val="24"/>
          <w:u w:val="single"/>
        </w:rPr>
        <w:t xml:space="preserve">      </w:t>
      </w:r>
      <w:r>
        <w:rPr>
          <w:rFonts w:hint="eastAsia" w:ascii="宋体" w:hAnsi="宋体" w:cs="宋体"/>
          <w:sz w:val="24"/>
        </w:rPr>
        <w:t xml:space="preserve">代表我公司（单位）全权办理针对本项目（采购编号：</w:t>
      </w:r>
      <w:r>
        <w:rPr>
          <w:rFonts w:hint="eastAsia" w:ascii="宋体" w:hAnsi="宋体" w:cs="宋体"/>
          <w:sz w:val="24"/>
          <w:u w:val="single"/>
        </w:rPr>
        <w:t xml:space="preserve">          </w:t>
      </w:r>
      <w:r>
        <w:rPr>
          <w:rFonts w:hint="eastAsia" w:ascii="宋体" w:hAnsi="宋体" w:cs="宋体"/>
          <w:sz w:val="24"/>
        </w:rPr>
        <w:t xml:space="preserve">）的报价等具体工作，并签署全部有关文件、协议及合同。</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我公司（单位）对被授权人的签名负全部责任。</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被授权人情况：</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身份证号码：                   电话：</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被授权人签名：                  单位名称（盖章）：</w:t>
      </w:r>
      <w:r>
        <w:rPr>
          <w:rFonts w:hint="eastAsia" w:ascii="宋体" w:hAnsi="宋体" w:cs="宋体"/>
          <w:sz w:val="24"/>
        </w:rPr>
      </w:r>
      <w:r/>
    </w:p>
    <w:p>
      <w:pPr>
        <w:pStyle w:val="874"/>
        <w:ind w:firstLine="4320"/>
        <w:spacing w:line="360" w:lineRule="auto"/>
        <w:rPr>
          <w:rFonts w:hint="eastAsia" w:ascii="宋体" w:hAnsi="宋体" w:cs="宋体"/>
          <w:sz w:val="24"/>
        </w:rPr>
      </w:pPr>
      <w:r>
        <w:rPr>
          <w:rFonts w:hint="eastAsia" w:ascii="宋体" w:hAnsi="宋体" w:cs="宋体"/>
          <w:sz w:val="24"/>
        </w:rPr>
        <w:t xml:space="preserve">法定代表人（签字或盖章）：</w:t>
      </w:r>
      <w:r>
        <w:rPr>
          <w:rFonts w:hint="eastAsia" w:ascii="宋体" w:hAnsi="宋体" w:cs="宋体"/>
          <w:sz w:val="24"/>
        </w:rPr>
      </w:r>
      <w:r/>
    </w:p>
    <w:p>
      <w:pPr>
        <w:pStyle w:val="874"/>
        <w:ind w:firstLine="5760"/>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74"/>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874"/>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874"/>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法定代表人身份证复印件</w:t>
            </w:r>
            <w:r>
              <w:rPr>
                <w:rFonts w:hint="eastAsia" w:ascii="宋体" w:hAnsi="宋体" w:eastAsia="宋体" w:cs="宋体"/>
                <w:sz w:val="24"/>
              </w:rPr>
            </w:r>
            <w:r/>
          </w:p>
        </w:tc>
        <w:tc>
          <w:tcPr>
            <w:tcW w:w="720" w:type="dxa"/>
            <w:vAlign w:val="top"/>
            <w:textDirection w:val="lrTb"/>
            <w:noWrap w:val="false"/>
          </w:tcPr>
          <w:p>
            <w:pPr>
              <w:pStyle w:val="874"/>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vAlign w:val="top"/>
            <w:textDirection w:val="lrTb"/>
            <w:noWrap w:val="false"/>
          </w:tcPr>
          <w:p>
            <w:pPr>
              <w:pStyle w:val="874"/>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874"/>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874"/>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授权代表身份证复印件</w:t>
            </w:r>
            <w:r>
              <w:rPr>
                <w:rFonts w:hint="eastAsia" w:ascii="宋体" w:hAnsi="宋体" w:eastAsia="宋体" w:cs="宋体"/>
                <w:sz w:val="24"/>
              </w:rPr>
            </w:r>
            <w:r/>
          </w:p>
        </w:tc>
      </w:tr>
    </w:tbl>
    <w:p>
      <w:pPr>
        <w:pStyle w:val="874"/>
        <w:keepLines/>
        <w:keepNext/>
        <w:spacing w:before="100" w:line="400" w:lineRule="exact"/>
        <w:rPr>
          <w:rFonts w:hint="eastAsia" w:cs="宋体"/>
          <w:b/>
          <w:sz w:val="28"/>
        </w:rPr>
        <w:outlineLvl w:val="1"/>
      </w:pPr>
      <w:r>
        <w:rPr>
          <w:rFonts w:hint="eastAsia" w:hAnsi="宋体"/>
          <w:b/>
          <w:sz w:val="24"/>
        </w:rPr>
        <w:t xml:space="preserve">法定代表人身份证明书（格式）（适用于无委托代理人的情况）</w:t>
      </w:r>
      <w:r>
        <w:rPr>
          <w:rFonts w:hint="eastAsia" w:cs="宋体"/>
          <w:b/>
          <w:sz w:val="28"/>
        </w:rPr>
      </w:r>
      <w:r/>
    </w:p>
    <w:p>
      <w:pPr>
        <w:pStyle w:val="874"/>
        <w:jc w:val="center"/>
        <w:keepLines/>
        <w:keepNext/>
        <w:spacing w:before="100" w:line="400" w:lineRule="exact"/>
        <w:rPr>
          <w:rFonts w:eastAsia="黑体" w:cs="宋体"/>
          <w:sz w:val="28"/>
        </w:rPr>
        <w:outlineLvl w:val="1"/>
      </w:pPr>
      <w:r>
        <w:rPr>
          <w:rFonts w:eastAsia="黑体" w:cs="宋体"/>
          <w:sz w:val="28"/>
        </w:rPr>
      </w:r>
      <w:r/>
    </w:p>
    <w:p>
      <w:pPr>
        <w:pStyle w:val="874"/>
        <w:jc w:val="center"/>
        <w:keepLines/>
        <w:keepNext/>
        <w:spacing w:before="100" w:line="400" w:lineRule="exact"/>
        <w:rPr>
          <w:rFonts w:eastAsia="黑体" w:cs="宋体"/>
          <w:sz w:val="28"/>
        </w:rPr>
        <w:outlineLvl w:val="1"/>
      </w:pPr>
      <w:r>
        <w:rPr>
          <w:rFonts w:eastAsia="黑体" w:cs="宋体"/>
          <w:sz w:val="28"/>
        </w:rPr>
        <w:t xml:space="preserve">法定代表人身份证明</w:t>
      </w:r>
      <w:r>
        <w:rPr>
          <w:rFonts w:eastAsia="黑体" w:cs="宋体"/>
          <w:sz w:val="28"/>
        </w:rPr>
      </w:r>
      <w:r/>
    </w:p>
    <w:p>
      <w:pPr>
        <w:pStyle w:val="896"/>
      </w:pPr>
      <w:r/>
      <w:r/>
    </w:p>
    <w:p>
      <w:pPr>
        <w:pStyle w:val="896"/>
        <w:rPr>
          <w:rFonts w:hint="eastAsia"/>
        </w:rPr>
      </w:pPr>
      <w:r>
        <w:rPr>
          <w:rFonts w:hint="eastAsia"/>
        </w:rPr>
      </w:r>
      <w:r/>
    </w:p>
    <w:p>
      <w:pPr>
        <w:pStyle w:val="874"/>
        <w:ind w:firstLine="600"/>
        <w:spacing w:line="560" w:lineRule="exact"/>
        <w:rPr>
          <w:sz w:val="24"/>
          <w:szCs w:val="24"/>
        </w:rPr>
      </w:pPr>
      <w:r>
        <w:rPr>
          <w:sz w:val="24"/>
          <w:szCs w:val="24"/>
        </w:rPr>
        <w:t xml:space="preserve">投 标 人：</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单位性质：</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地    址：</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成立时间：</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sz w:val="24"/>
          <w:szCs w:val="24"/>
        </w:rPr>
      </w:r>
      <w:r/>
    </w:p>
    <w:p>
      <w:pPr>
        <w:pStyle w:val="874"/>
        <w:ind w:firstLine="600"/>
        <w:spacing w:line="560" w:lineRule="exact"/>
        <w:rPr>
          <w:sz w:val="24"/>
          <w:szCs w:val="24"/>
        </w:rPr>
      </w:pPr>
      <w:r>
        <w:rPr>
          <w:sz w:val="24"/>
          <w:szCs w:val="24"/>
        </w:rPr>
        <w:t xml:space="preserve">经营期限：</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姓    名：</w:t>
      </w:r>
      <w:r>
        <w:rPr>
          <w:sz w:val="24"/>
          <w:szCs w:val="24"/>
          <w:u w:val="single"/>
        </w:rPr>
        <w:t xml:space="preserve">                          </w:t>
      </w:r>
      <w:r>
        <w:rPr>
          <w:sz w:val="24"/>
          <w:szCs w:val="24"/>
        </w:rPr>
        <w:t xml:space="preserve">性     别：</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年    龄：</w:t>
      </w:r>
      <w:r>
        <w:rPr>
          <w:sz w:val="24"/>
          <w:szCs w:val="24"/>
          <w:u w:val="single"/>
        </w:rPr>
        <w:t xml:space="preserve">                          </w:t>
      </w:r>
      <w:r>
        <w:rPr>
          <w:sz w:val="24"/>
          <w:szCs w:val="24"/>
        </w:rPr>
        <w:t xml:space="preserve">职     务：</w:t>
      </w:r>
      <w:r>
        <w:rPr>
          <w:sz w:val="24"/>
          <w:szCs w:val="24"/>
          <w:u w:val="single"/>
        </w:rPr>
        <w:t xml:space="preserve">                   </w:t>
      </w:r>
      <w:r>
        <w:rPr>
          <w:sz w:val="24"/>
          <w:szCs w:val="24"/>
        </w:rPr>
      </w:r>
      <w:r/>
    </w:p>
    <w:p>
      <w:pPr>
        <w:pStyle w:val="874"/>
        <w:ind w:firstLine="600"/>
        <w:spacing w:line="560" w:lineRule="exact"/>
        <w:rPr>
          <w:sz w:val="24"/>
          <w:szCs w:val="24"/>
        </w:rPr>
      </w:pPr>
      <w:r>
        <w:rPr>
          <w:sz w:val="24"/>
          <w:szCs w:val="24"/>
        </w:rPr>
        <w:t xml:space="preserve">系</w:t>
      </w:r>
      <w:r>
        <w:rPr>
          <w:sz w:val="24"/>
          <w:szCs w:val="24"/>
          <w:u w:val="single"/>
        </w:rPr>
        <w:t xml:space="preserve">                                  </w:t>
      </w:r>
      <w:r>
        <w:rPr>
          <w:sz w:val="24"/>
          <w:szCs w:val="24"/>
        </w:rPr>
        <w:t xml:space="preserve">（投标人名称）的法定代表人。</w:t>
      </w:r>
      <w:r>
        <w:rPr>
          <w:sz w:val="24"/>
          <w:szCs w:val="24"/>
        </w:rPr>
      </w:r>
      <w:r/>
    </w:p>
    <w:p>
      <w:pPr>
        <w:pStyle w:val="874"/>
        <w:ind w:firstLine="600"/>
        <w:spacing w:line="560" w:lineRule="exact"/>
        <w:rPr>
          <w:sz w:val="24"/>
          <w:szCs w:val="24"/>
        </w:rPr>
      </w:pPr>
      <w:r>
        <w:rPr>
          <w:sz w:val="24"/>
          <w:szCs w:val="24"/>
        </w:rPr>
        <w:t xml:space="preserve">特此证明。</w:t>
      </w:r>
      <w:r>
        <w:rPr>
          <w:sz w:val="24"/>
          <w:szCs w:val="24"/>
        </w:rPr>
      </w:r>
      <w:r/>
    </w:p>
    <w:p>
      <w:pPr>
        <w:pStyle w:val="874"/>
        <w:spacing w:line="500" w:lineRule="exact"/>
        <w:rPr>
          <w:sz w:val="24"/>
          <w:szCs w:val="24"/>
        </w:rPr>
      </w:pPr>
      <w:r>
        <w:rPr>
          <w:sz w:val="24"/>
          <w:szCs w:val="24"/>
        </w:rPr>
      </w:r>
      <w:r/>
    </w:p>
    <w:p>
      <w:pPr>
        <w:pStyle w:val="874"/>
        <w:spacing w:line="500" w:lineRule="exact"/>
        <w:rPr>
          <w:sz w:val="24"/>
          <w:szCs w:val="24"/>
        </w:rPr>
      </w:pPr>
      <w:r>
        <w:rPr>
          <w:sz w:val="24"/>
          <w:szCs w:val="24"/>
        </w:rPr>
        <w:t xml:space="preserve">附：法定代表人身份证扫描件。</w:t>
      </w:r>
      <w:r>
        <w:rPr>
          <w:sz w:val="24"/>
          <w:szCs w:val="24"/>
        </w:rPr>
      </w:r>
      <w:r/>
    </w:p>
    <w:p>
      <w:pPr>
        <w:pStyle w:val="874"/>
        <w:spacing w:line="500" w:lineRule="exact"/>
        <w:rPr>
          <w:sz w:val="24"/>
          <w:szCs w:val="24"/>
        </w:rPr>
      </w:pPr>
      <w:r>
        <w:rPr>
          <w:sz w:val="24"/>
          <w:szCs w:val="24"/>
        </w:rPr>
        <w:t xml:space="preserve">注：本身份证明需由投标人加盖单位公章。</w:t>
      </w:r>
      <w:r>
        <w:rPr>
          <w:sz w:val="24"/>
          <w:szCs w:val="24"/>
        </w:rPr>
      </w:r>
      <w:r/>
    </w:p>
    <w:p>
      <w:pPr>
        <w:pStyle w:val="874"/>
        <w:spacing w:line="500" w:lineRule="exact"/>
        <w:rPr>
          <w:sz w:val="24"/>
          <w:szCs w:val="24"/>
        </w:rPr>
      </w:pPr>
      <w:r>
        <w:rPr>
          <w:sz w:val="24"/>
          <w:szCs w:val="24"/>
        </w:rPr>
      </w:r>
      <w:r/>
    </w:p>
    <w:p>
      <w:pPr>
        <w:pStyle w:val="874"/>
        <w:spacing w:line="500" w:lineRule="exact"/>
        <w:rPr>
          <w:sz w:val="24"/>
          <w:szCs w:val="24"/>
        </w:rPr>
      </w:pPr>
      <w:r>
        <w:rPr>
          <w:sz w:val="24"/>
          <w:szCs w:val="24"/>
        </w:rPr>
      </w:r>
      <w:r/>
    </w:p>
    <w:p>
      <w:pPr>
        <w:pStyle w:val="874"/>
        <w:jc w:val="right"/>
        <w:spacing w:line="500" w:lineRule="exact"/>
        <w:rPr>
          <w:sz w:val="24"/>
          <w:szCs w:val="24"/>
        </w:rPr>
      </w:pPr>
      <w:r>
        <w:rPr>
          <w:sz w:val="24"/>
          <w:szCs w:val="24"/>
        </w:rPr>
        <w:t xml:space="preserve">投标人：</w:t>
      </w:r>
      <w:r>
        <w:rPr>
          <w:sz w:val="24"/>
          <w:szCs w:val="24"/>
          <w:u w:val="single"/>
        </w:rPr>
        <w:t xml:space="preserve">                          </w:t>
      </w:r>
      <w:r>
        <w:rPr>
          <w:sz w:val="24"/>
          <w:szCs w:val="24"/>
        </w:rPr>
        <w:t xml:space="preserve">（盖单位章）</w:t>
      </w:r>
      <w:r>
        <w:rPr>
          <w:sz w:val="24"/>
          <w:szCs w:val="24"/>
        </w:rPr>
      </w:r>
      <w:r/>
    </w:p>
    <w:p>
      <w:pPr>
        <w:pStyle w:val="874"/>
        <w:jc w:val="right"/>
        <w:spacing w:line="500" w:lineRule="exact"/>
        <w:rPr>
          <w:sz w:val="24"/>
          <w:szCs w:val="24"/>
        </w:rPr>
      </w:pP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sz w:val="24"/>
          <w:szCs w:val="24"/>
        </w:rPr>
      </w:r>
      <w:r/>
    </w:p>
    <w:p>
      <w:pPr>
        <w:pStyle w:val="874"/>
        <w:rPr>
          <w:rFonts w:hAnsi="宋体"/>
          <w:bCs/>
          <w:sz w:val="28"/>
          <w:szCs w:val="28"/>
        </w:rPr>
      </w:pPr>
      <w:r>
        <w:rPr>
          <w:rFonts w:hAnsi="宋体"/>
          <w:bCs/>
          <w:sz w:val="28"/>
          <w:szCs w:val="28"/>
        </w:rPr>
      </w:r>
      <w:r/>
    </w:p>
    <w:p>
      <w:pPr>
        <w:pStyle w:val="874"/>
        <w:rPr>
          <w:rFonts w:hAnsi="宋体"/>
          <w:bCs/>
          <w:sz w:val="28"/>
          <w:szCs w:val="28"/>
        </w:rPr>
      </w:pPr>
      <w:r>
        <w:rPr>
          <w:rFonts w:hAnsi="宋体"/>
          <w:bCs/>
          <w:sz w:val="28"/>
          <w:szCs w:val="28"/>
        </w:rPr>
      </w:r>
      <w:r/>
    </w:p>
    <w:p>
      <w:pPr>
        <w:pStyle w:val="874"/>
        <w:rPr>
          <w:rFonts w:hAnsi="宋体"/>
          <w:bCs/>
          <w:sz w:val="28"/>
          <w:szCs w:val="28"/>
        </w:rPr>
      </w:pPr>
      <w:r>
        <w:rPr>
          <w:rFonts w:hAnsi="宋体"/>
          <w:bCs/>
          <w:sz w:val="28"/>
          <w:szCs w:val="28"/>
        </w:rPr>
      </w:r>
      <w:r/>
    </w:p>
    <w:p>
      <w:pPr>
        <w:pStyle w:val="896"/>
      </w:pPr>
      <w:r/>
      <w:r/>
    </w:p>
    <w:p>
      <w:pPr>
        <w:pStyle w:val="874"/>
        <w:pageBreakBefore/>
        <w:rPr>
          <w:rFonts w:hint="eastAsia" w:ascii="宋体" w:hAnsi="宋体" w:cs="宋体"/>
          <w:b/>
          <w:sz w:val="32"/>
          <w:szCs w:val="32"/>
        </w:rPr>
        <w:outlineLvl w:val="2"/>
      </w:pPr>
      <w:r>
        <w:rPr>
          <w:rFonts w:hint="eastAsia" w:ascii="宋体" w:hAnsi="宋体" w:cs="宋体"/>
          <w:b/>
          <w:sz w:val="32"/>
          <w:szCs w:val="32"/>
        </w:rPr>
        <w:t xml:space="preserve">（四）（投标供应商）中小企业声明函（格式）：</w:t>
      </w:r>
      <w:r>
        <w:rPr>
          <w:rFonts w:hint="eastAsia" w:ascii="宋体" w:hAnsi="宋体" w:cs="宋体"/>
          <w:b/>
          <w:sz w:val="32"/>
          <w:szCs w:val="32"/>
        </w:rPr>
      </w:r>
      <w:r/>
    </w:p>
    <w:p>
      <w:pPr>
        <w:pStyle w:val="874"/>
        <w:jc w:val="center"/>
        <w:rPr>
          <w:rFonts w:ascii="黑体" w:eastAsia="黑体"/>
          <w:sz w:val="28"/>
          <w:szCs w:val="28"/>
        </w:rPr>
      </w:pPr>
      <w:r>
        <w:rPr>
          <w:rFonts w:ascii="黑体" w:eastAsia="黑体"/>
          <w:bCs/>
          <w:sz w:val="28"/>
          <w:szCs w:val="28"/>
          <w:highlight w:val="none"/>
        </w:rPr>
      </w:r>
      <w:r>
        <w:rPr>
          <w:rFonts w:ascii="黑体" w:eastAsia="黑体"/>
          <w:bCs/>
          <w:sz w:val="28"/>
          <w:szCs w:val="28"/>
          <w:highlight w:val="none"/>
        </w:rPr>
      </w:r>
      <w:r/>
    </w:p>
    <w:p>
      <w:pPr>
        <w:pStyle w:val="874"/>
        <w:jc w:val="center"/>
        <w:rPr>
          <w:rFonts w:ascii="宋体" w:hAnsi="宋体" w:cs="宋体"/>
          <w:sz w:val="28"/>
          <w:szCs w:val="28"/>
          <w:highlight w:val="none"/>
        </w:rPr>
      </w:pPr>
      <w:r>
        <w:rPr>
          <w:rFonts w:ascii="宋体" w:hAnsi="宋体" w:cs="宋体"/>
        </w:rPr>
      </w:r>
      <w:bookmarkStart w:id="9" w:name="OLE_LINK14"/>
      <w:r>
        <w:rPr>
          <w:rFonts w:ascii="宋体" w:hAnsi="宋体" w:cs="宋体"/>
        </w:rPr>
      </w:r>
      <w:bookmarkStart w:id="10" w:name="OLE_LINK13"/>
      <w:r>
        <w:rPr>
          <w:rFonts w:ascii="宋体" w:hAnsi="宋体" w:eastAsia="宋体" w:cs="宋体"/>
          <w:b/>
          <w:bCs/>
          <w:sz w:val="28"/>
          <w:szCs w:val="28"/>
        </w:rPr>
        <w:t xml:space="preserve">中小企业声明函（</w:t>
      </w:r>
      <w:r>
        <w:rPr>
          <w:rFonts w:hint="eastAsia" w:ascii="宋体" w:hAnsi="宋体" w:eastAsia="宋体" w:cs="宋体"/>
          <w:b/>
          <w:bCs/>
          <w:sz w:val="28"/>
          <w:szCs w:val="28"/>
        </w:rPr>
        <w:t xml:space="preserve">服务</w:t>
      </w:r>
      <w:r>
        <w:rPr>
          <w:rFonts w:ascii="宋体" w:hAnsi="宋体" w:eastAsia="宋体" w:cs="宋体"/>
          <w:b/>
          <w:bCs/>
          <w:sz w:val="28"/>
          <w:szCs w:val="28"/>
        </w:rPr>
        <w:t xml:space="preserve">）</w:t>
      </w:r>
      <w:r>
        <w:rPr>
          <w:rFonts w:ascii="宋体" w:hAnsi="宋体" w:cs="宋体"/>
        </w:rPr>
      </w:r>
      <w:r/>
    </w:p>
    <w:p>
      <w:pPr>
        <w:pStyle w:val="874"/>
      </w:pPr>
      <w:r/>
      <w:r/>
    </w:p>
    <w:p>
      <w:pPr>
        <w:pStyle w:val="874"/>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号）的规定，本公司（联合体）参加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w:t>
      </w:r>
      <w:r>
        <w:rPr>
          <w:rFonts w:hint="eastAsia"/>
          <w:bCs/>
          <w:sz w:val="24"/>
        </w:rPr>
        <w:t xml:space="preserve">工程的施工单位全部为符合政策要求的中小企业</w:t>
      </w:r>
      <w:r>
        <w:rPr>
          <w:rFonts w:hAnsi="宋体"/>
          <w:bCs/>
          <w:sz w:val="24"/>
        </w:rPr>
        <w:t xml:space="preserve">。相关企业 （含联合体中的中小企业、签订分包意向协议的中小企业）的具体情况如下：</w:t>
      </w:r>
      <w:r>
        <w:rPr>
          <w:rFonts w:hAnsi="宋体"/>
          <w:bCs/>
          <w:sz w:val="24"/>
        </w:rPr>
      </w:r>
      <w:r/>
    </w:p>
    <w:p>
      <w:pPr>
        <w:pStyle w:val="874"/>
        <w:ind w:firstLine="480"/>
        <w:spacing w:line="580" w:lineRule="exact"/>
        <w:rPr>
          <w:bCs/>
          <w:sz w:val="24"/>
        </w:rPr>
      </w:pPr>
      <w:r>
        <w:rPr>
          <w:rFonts w:hint="eastAsia"/>
          <w:bCs/>
          <w:sz w:val="24"/>
        </w:rPr>
        <w:t xml:space="preserve">1.</w:t>
      </w:r>
      <w:r>
        <w:rPr>
          <w:rFonts w:hint="eastAsia"/>
          <w:bCs/>
          <w:sz w:val="24"/>
          <w:u w:val="single"/>
        </w:rPr>
        <w:t xml:space="preserve">（标的名称）</w:t>
      </w:r>
      <w:r>
        <w:rPr>
          <w:rFonts w:hint="eastAsia"/>
          <w:bCs/>
          <w:sz w:val="24"/>
        </w:rPr>
        <w:t xml:space="preserve">，属于</w:t>
      </w:r>
      <w:r>
        <w:rPr>
          <w:rFonts w:hint="eastAsia"/>
          <w:bCs/>
          <w:sz w:val="24"/>
          <w:u w:val="single"/>
        </w:rPr>
        <w:t xml:space="preserve">（采购文件中明确的所属行业）</w:t>
      </w:r>
      <w:r>
        <w:rPr>
          <w:rFonts w:hint="eastAsia"/>
          <w:bCs/>
          <w:sz w:val="24"/>
        </w:rPr>
        <w:t xml:space="preserve">；承建（承接）企业为</w:t>
      </w:r>
      <w:r>
        <w:rPr>
          <w:rFonts w:hint="eastAsia"/>
          <w:bCs/>
          <w:sz w:val="24"/>
          <w:u w:val="single"/>
        </w:rPr>
        <w:t xml:space="preserve">（企业名称）</w:t>
      </w:r>
      <w:r>
        <w:rPr>
          <w:rFonts w:hint="eastAsia"/>
          <w:bCs/>
          <w:sz w:val="24"/>
        </w:rPr>
        <w:t xml:space="preserve">，从业人员</w:t>
      </w:r>
      <w:r>
        <w:rPr>
          <w:rFonts w:hint="eastAsia"/>
          <w:bCs/>
          <w:sz w:val="24"/>
          <w:u w:val="single"/>
        </w:rPr>
        <w:t xml:space="preserve"> </w:t>
      </w:r>
      <w:r>
        <w:rPr>
          <w:rFonts w:hint="eastAsia"/>
          <w:bCs/>
          <w:sz w:val="24"/>
          <w:u w:val="single"/>
        </w:rPr>
        <w:tab/>
      </w:r>
      <w:r>
        <w:rPr>
          <w:rFonts w:hint="eastAsia"/>
          <w:bCs/>
          <w:sz w:val="24"/>
        </w:rPr>
        <w:t xml:space="preserve">人，营业收入为</w:t>
      </w:r>
      <w:r>
        <w:rPr>
          <w:rFonts w:hint="eastAsia"/>
          <w:bCs/>
          <w:sz w:val="24"/>
          <w:u w:val="single"/>
        </w:rPr>
        <w:t xml:space="preserve"> </w:t>
      </w:r>
      <w:r>
        <w:rPr>
          <w:rFonts w:hint="eastAsia"/>
          <w:bCs/>
          <w:sz w:val="24"/>
          <w:u w:val="single"/>
        </w:rPr>
        <w:tab/>
      </w:r>
      <w:r>
        <w:rPr>
          <w:rFonts w:hint="eastAsia"/>
          <w:bCs/>
          <w:sz w:val="24"/>
        </w:rPr>
        <w:t xml:space="preserve">万元，资产总额为</w:t>
      </w:r>
      <w:r>
        <w:rPr>
          <w:rFonts w:hint="eastAsia"/>
          <w:bCs/>
          <w:sz w:val="24"/>
          <w:u w:val="single"/>
        </w:rPr>
        <w:t xml:space="preserve">   </w:t>
      </w:r>
      <w:r>
        <w:rPr>
          <w:rFonts w:hint="eastAsia"/>
          <w:bCs/>
          <w:sz w:val="24"/>
        </w:rPr>
        <w:t xml:space="preserve">万元属于</w:t>
      </w:r>
      <w:r>
        <w:rPr>
          <w:rFonts w:hint="eastAsia"/>
          <w:bCs/>
          <w:sz w:val="24"/>
          <w:u w:val="single"/>
        </w:rPr>
        <w:t xml:space="preserve">（中型企业、小型企业、微型企业）</w:t>
      </w:r>
      <w:r>
        <w:rPr>
          <w:rFonts w:hint="eastAsia"/>
          <w:bCs/>
          <w:sz w:val="24"/>
        </w:rPr>
        <w:t xml:space="preserve">；</w:t>
      </w:r>
      <w:r>
        <w:rPr>
          <w:bCs/>
          <w:sz w:val="24"/>
        </w:rPr>
      </w:r>
      <w:r/>
    </w:p>
    <w:p>
      <w:pPr>
        <w:pStyle w:val="874"/>
        <w:ind w:firstLine="480"/>
        <w:spacing w:line="580" w:lineRule="exact"/>
        <w:rPr>
          <w:rFonts w:hAnsi="宋体"/>
          <w:bCs/>
          <w:sz w:val="24"/>
        </w:rPr>
      </w:pPr>
      <w:r>
        <w:rPr>
          <w:rFonts w:hint="eastAsia"/>
          <w:bCs/>
          <w:sz w:val="24"/>
        </w:rPr>
        <w:t xml:space="preserve">2.</w:t>
      </w:r>
      <w:r>
        <w:rPr>
          <w:rFonts w:hint="eastAsia"/>
          <w:bCs/>
          <w:sz w:val="24"/>
          <w:u w:val="single"/>
        </w:rPr>
        <w:t xml:space="preserve">（标的名称）</w:t>
      </w:r>
      <w:r>
        <w:rPr>
          <w:rFonts w:hint="eastAsia"/>
          <w:bCs/>
          <w:sz w:val="24"/>
        </w:rPr>
        <w:t xml:space="preserve">，属于</w:t>
      </w:r>
      <w:r>
        <w:rPr>
          <w:rFonts w:hint="eastAsia"/>
          <w:bCs/>
          <w:sz w:val="24"/>
          <w:u w:val="single"/>
        </w:rPr>
        <w:t xml:space="preserve">（采购文件中明确的所属行业）</w:t>
      </w:r>
      <w:r>
        <w:rPr>
          <w:rFonts w:hint="eastAsia"/>
          <w:bCs/>
          <w:sz w:val="24"/>
        </w:rPr>
        <w:t xml:space="preserve">；承建（承接）企业为</w:t>
      </w:r>
      <w:r>
        <w:rPr>
          <w:rFonts w:hint="eastAsia"/>
          <w:bCs/>
          <w:sz w:val="24"/>
          <w:u w:val="single"/>
        </w:rPr>
        <w:t xml:space="preserve">（企业名称）</w:t>
      </w:r>
      <w:r>
        <w:rPr>
          <w:rFonts w:hint="eastAsia"/>
          <w:bCs/>
          <w:sz w:val="24"/>
        </w:rPr>
        <w:t xml:space="preserve">，从业人员</w:t>
      </w:r>
      <w:r>
        <w:rPr>
          <w:rFonts w:hint="eastAsia"/>
          <w:bCs/>
          <w:sz w:val="24"/>
          <w:u w:val="single"/>
        </w:rPr>
        <w:t xml:space="preserve"> </w:t>
      </w:r>
      <w:r>
        <w:rPr>
          <w:rFonts w:hint="eastAsia"/>
          <w:bCs/>
          <w:sz w:val="24"/>
          <w:u w:val="single"/>
        </w:rPr>
        <w:tab/>
      </w:r>
      <w:r>
        <w:rPr>
          <w:rFonts w:hint="eastAsia"/>
          <w:bCs/>
          <w:sz w:val="24"/>
        </w:rPr>
        <w:t xml:space="preserve">人，营业收入为</w:t>
      </w:r>
      <w:r>
        <w:rPr>
          <w:rFonts w:hint="eastAsia"/>
          <w:bCs/>
          <w:sz w:val="24"/>
          <w:u w:val="single"/>
        </w:rPr>
        <w:t xml:space="preserve"> </w:t>
      </w:r>
      <w:r>
        <w:rPr>
          <w:rFonts w:hint="eastAsia"/>
          <w:bCs/>
          <w:sz w:val="24"/>
          <w:u w:val="single"/>
        </w:rPr>
        <w:tab/>
      </w:r>
      <w:r>
        <w:rPr>
          <w:rFonts w:hint="eastAsia"/>
          <w:bCs/>
          <w:sz w:val="24"/>
        </w:rPr>
        <w:t xml:space="preserve">万元，资产总额为</w:t>
      </w:r>
      <w:r>
        <w:rPr>
          <w:rFonts w:hint="eastAsia"/>
          <w:bCs/>
          <w:sz w:val="24"/>
          <w:u w:val="single"/>
        </w:rPr>
        <w:t xml:space="preserve">   </w:t>
      </w:r>
      <w:r>
        <w:rPr>
          <w:rFonts w:hint="eastAsia"/>
          <w:bCs/>
          <w:sz w:val="24"/>
        </w:rPr>
        <w:t xml:space="preserve">万元，属于</w:t>
      </w:r>
      <w:r>
        <w:rPr>
          <w:rFonts w:hint="eastAsia"/>
          <w:bCs/>
          <w:sz w:val="24"/>
          <w:u w:val="single"/>
        </w:rPr>
        <w:t xml:space="preserve">（中型企业、小型企业、微型企业）</w:t>
      </w:r>
      <w:r>
        <w:rPr>
          <w:rFonts w:hint="eastAsia"/>
          <w:bCs/>
          <w:sz w:val="24"/>
        </w:rPr>
        <w:t xml:space="preserve">；</w:t>
      </w:r>
      <w:r>
        <w:rPr>
          <w:rFonts w:hAnsi="宋体"/>
          <w:bCs/>
          <w:sz w:val="24"/>
        </w:rPr>
      </w:r>
      <w:r/>
    </w:p>
    <w:p>
      <w:pPr>
        <w:pStyle w:val="874"/>
        <w:ind w:firstLine="480"/>
        <w:spacing w:line="580" w:lineRule="exact"/>
        <w:rPr>
          <w:rFonts w:hAnsi="宋体"/>
          <w:bCs/>
          <w:sz w:val="24"/>
        </w:rPr>
      </w:pPr>
      <w:r>
        <w:rPr>
          <w:rFonts w:hAnsi="宋体"/>
          <w:bCs/>
          <w:sz w:val="24"/>
        </w:rPr>
        <w:t xml:space="preserve">……</w:t>
      </w:r>
      <w:r>
        <w:rPr>
          <w:rFonts w:hAnsi="宋体"/>
          <w:bCs/>
          <w:sz w:val="24"/>
        </w:rPr>
      </w:r>
      <w:r/>
    </w:p>
    <w:p>
      <w:pPr>
        <w:pStyle w:val="874"/>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bCs/>
          <w:sz w:val="24"/>
        </w:rPr>
      </w:r>
      <w:r/>
    </w:p>
    <w:p>
      <w:pPr>
        <w:pStyle w:val="874"/>
        <w:ind w:firstLine="4800"/>
        <w:spacing w:line="360" w:lineRule="auto"/>
        <w:rPr>
          <w:rFonts w:hAnsi="宋体"/>
          <w:bCs/>
          <w:sz w:val="24"/>
        </w:rPr>
      </w:pPr>
      <w:r>
        <w:rPr>
          <w:rFonts w:hint="eastAsia" w:hAnsi="宋体"/>
          <w:bCs/>
          <w:sz w:val="24"/>
        </w:rPr>
        <w:t xml:space="preserve">企业名称（盖章）：</w:t>
      </w:r>
      <w:r>
        <w:rPr>
          <w:rFonts w:hAnsi="宋体"/>
          <w:bCs/>
          <w:sz w:val="24"/>
        </w:rPr>
      </w:r>
      <w:r/>
    </w:p>
    <w:p>
      <w:pPr>
        <w:pStyle w:val="874"/>
        <w:ind w:firstLine="4800"/>
        <w:spacing w:line="360" w:lineRule="auto"/>
        <w:rPr>
          <w:rFonts w:hAnsi="宋体"/>
          <w:bCs/>
          <w:sz w:val="24"/>
        </w:rPr>
      </w:pPr>
      <w:r>
        <w:rPr>
          <w:rFonts w:hAnsi="宋体"/>
          <w:bCs/>
          <w:sz w:val="24"/>
        </w:rPr>
      </w:r>
      <w:r/>
    </w:p>
    <w:p>
      <w:pPr>
        <w:pStyle w:val="874"/>
        <w:ind w:firstLine="4800"/>
        <w:spacing w:line="360" w:lineRule="auto"/>
        <w:rPr>
          <w:rFonts w:hint="eastAsia" w:ascii="黑体" w:hAnsi="宋体" w:eastAsia="黑体"/>
          <w:bCs/>
          <w:sz w:val="24"/>
          <w:szCs w:val="24"/>
        </w:rPr>
      </w:pPr>
      <w:r>
        <w:rPr>
          <w:rFonts w:hint="eastAsia" w:hAnsi="宋体"/>
          <w:bCs/>
          <w:sz w:val="24"/>
        </w:rPr>
        <w:t xml:space="preserve">日　　　　　　期：</w:t>
      </w:r>
      <w:r>
        <w:rPr>
          <w:rFonts w:hint="eastAsia" w:ascii="黑体" w:hAnsi="宋体" w:eastAsia="黑体"/>
          <w:bCs/>
          <w:sz w:val="24"/>
          <w:szCs w:val="24"/>
        </w:rPr>
      </w:r>
      <w:r/>
    </w:p>
    <w:p>
      <w:pPr>
        <w:pStyle w:val="874"/>
        <w:spacing w:line="360" w:lineRule="auto"/>
        <w:rPr>
          <w:rFonts w:ascii="宋体" w:hAnsi="宋体"/>
          <w:sz w:val="24"/>
        </w:rPr>
      </w:pPr>
      <w:r>
        <w:rPr>
          <w:rFonts w:hint="eastAsia" w:ascii="宋体" w:hAnsi="宋体" w:cs="仿宋"/>
          <w:sz w:val="24"/>
        </w:rPr>
        <w:t xml:space="preserve">注：1、</w:t>
      </w:r>
      <w:r>
        <w:rPr>
          <w:rFonts w:hint="eastAsia" w:ascii="宋体" w:hAnsi="宋体"/>
          <w:sz w:val="24"/>
        </w:rPr>
        <w:t xml:space="preserve">从业人员、营业收入、资产总额填报上一年度数据，无上一年度数据的新成立企业可不填报。</w:t>
      </w:r>
      <w:r>
        <w:rPr>
          <w:rFonts w:ascii="宋体" w:hAnsi="宋体"/>
          <w:sz w:val="24"/>
        </w:rPr>
      </w:r>
      <w:r/>
    </w:p>
    <w:p>
      <w:pPr>
        <w:pStyle w:val="874"/>
        <w:ind w:firstLine="482"/>
        <w:jc w:val="left"/>
        <w:spacing w:line="360" w:lineRule="auto"/>
        <w:rPr>
          <w:rFonts w:hint="eastAsia" w:ascii="宋体" w:hAnsi="宋体"/>
          <w:sz w:val="24"/>
        </w:rPr>
      </w:pPr>
      <w:r>
        <w:rPr>
          <w:rFonts w:hint="eastAsia" w:ascii="宋体" w:hAnsi="宋体"/>
          <w:sz w:val="24"/>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rPr>
          <w:rFonts w:hint="eastAsia" w:ascii="宋体" w:hAnsi="宋体"/>
          <w:sz w:val="24"/>
        </w:rPr>
      </w:r>
      <w:r/>
    </w:p>
    <w:p>
      <w:pPr>
        <w:pStyle w:val="954"/>
        <w:rPr>
          <w:rFonts w:hint="eastAsia" w:ascii="黑体" w:hAnsi="宋体" w:eastAsia="黑体"/>
          <w:sz w:val="24"/>
          <w:szCs w:val="24"/>
        </w:rPr>
      </w:pPr>
      <w:r>
        <w:rPr>
          <w:rFonts w:hint="eastAsia" w:ascii="黑体" w:hAnsi="宋体" w:eastAsia="黑体"/>
          <w:sz w:val="24"/>
          <w:szCs w:val="24"/>
        </w:rPr>
      </w:r>
      <w:r/>
    </w:p>
    <w:p>
      <w:pPr>
        <w:pStyle w:val="874"/>
        <w:pageBreakBefore/>
        <w:rPr>
          <w:rFonts w:hint="eastAsia" w:ascii="宋体" w:hAnsi="宋体" w:cs="宋体"/>
          <w:b/>
          <w:sz w:val="32"/>
          <w:szCs w:val="32"/>
        </w:rPr>
        <w:outlineLvl w:val="2"/>
      </w:pPr>
      <w:r/>
      <w:bookmarkEnd w:id="9"/>
      <w:r/>
      <w:bookmarkEnd w:id="10"/>
      <w:r>
        <w:rPr>
          <w:rFonts w:hint="eastAsia" w:ascii="宋体" w:hAnsi="宋体" w:cs="宋体"/>
          <w:b/>
          <w:sz w:val="32"/>
          <w:szCs w:val="32"/>
        </w:rPr>
        <w:t xml:space="preserve">（五）（投标供应商）残疾人福利性单位声明函（格式）：</w:t>
      </w:r>
      <w:r>
        <w:rPr>
          <w:rFonts w:hint="eastAsia" w:ascii="宋体" w:hAnsi="宋体" w:cs="宋体"/>
          <w:b/>
          <w:sz w:val="32"/>
          <w:szCs w:val="32"/>
        </w:rPr>
      </w:r>
      <w:r/>
    </w:p>
    <w:p>
      <w:pPr>
        <w:pStyle w:val="874"/>
        <w:spacing w:line="480" w:lineRule="auto"/>
        <w:rPr>
          <w:rFonts w:hint="eastAsia" w:ascii="宋体" w:hAnsi="宋体" w:cs="宋体"/>
          <w:b/>
          <w:sz w:val="24"/>
          <w:szCs w:val="24"/>
        </w:rPr>
      </w:pPr>
      <w:r>
        <w:rPr>
          <w:rFonts w:hint="eastAsia" w:ascii="宋体" w:hAnsi="宋体" w:cs="宋体"/>
          <w:b/>
          <w:sz w:val="24"/>
          <w:szCs w:val="24"/>
        </w:rPr>
      </w:r>
      <w:r/>
    </w:p>
    <w:p>
      <w:pPr>
        <w:pStyle w:val="874"/>
        <w:jc w:val="center"/>
        <w:rPr>
          <w:rFonts w:hint="eastAsia" w:ascii="宋体" w:hAnsi="宋体" w:cs="宋体"/>
          <w:b/>
          <w:sz w:val="28"/>
          <w:szCs w:val="28"/>
        </w:rPr>
      </w:pPr>
      <w:r>
        <w:rPr>
          <w:rFonts w:hint="eastAsia" w:ascii="宋体" w:hAnsi="宋体" w:cs="宋体"/>
          <w:b/>
          <w:sz w:val="28"/>
          <w:szCs w:val="28"/>
        </w:rPr>
        <w:t xml:space="preserve">残疾人福利性单位声明函</w:t>
      </w:r>
      <w:r>
        <w:rPr>
          <w:rFonts w:hint="eastAsia" w:ascii="宋体" w:hAnsi="宋体" w:cs="宋体"/>
          <w:b/>
          <w:sz w:val="28"/>
          <w:szCs w:val="28"/>
        </w:rPr>
      </w:r>
      <w:r/>
    </w:p>
    <w:p>
      <w:pPr>
        <w:pStyle w:val="874"/>
        <w:jc w:val="center"/>
        <w:rPr>
          <w:rFonts w:hint="eastAsia" w:ascii="宋体" w:hAnsi="宋体" w:cs="宋体"/>
          <w:bCs/>
          <w:sz w:val="28"/>
          <w:szCs w:val="28"/>
        </w:rPr>
      </w:pPr>
      <w:r>
        <w:rPr>
          <w:rFonts w:hint="eastAsia" w:ascii="宋体" w:hAnsi="宋体" w:cs="宋体"/>
          <w:bCs/>
          <w:sz w:val="28"/>
          <w:szCs w:val="28"/>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rPr>
          <w:rFonts w:hint="eastAsia" w:ascii="宋体" w:hAnsi="宋体" w:cs="宋体"/>
          <w:bCs/>
          <w:sz w:val="24"/>
          <w:szCs w:val="24"/>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t xml:space="preserve">单位名称（盖章）：</w:t>
      </w:r>
      <w:r>
        <w:rPr>
          <w:rFonts w:hint="eastAsia" w:ascii="宋体" w:hAnsi="宋体" w:cs="宋体"/>
          <w:bCs/>
          <w:sz w:val="24"/>
          <w:szCs w:val="24"/>
        </w:rPr>
      </w:r>
      <w:r/>
    </w:p>
    <w:p>
      <w:pPr>
        <w:pStyle w:val="874"/>
        <w:ind w:firstLine="480"/>
        <w:spacing w:line="580" w:lineRule="exact"/>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874"/>
        <w:ind w:firstLine="480"/>
        <w:rPr>
          <w:rFonts w:hint="eastAsia" w:ascii="宋体" w:hAnsi="宋体" w:cs="宋体"/>
          <w:bCs/>
          <w:sz w:val="24"/>
          <w:szCs w:val="24"/>
        </w:rPr>
      </w:pPr>
      <w:r>
        <w:rPr>
          <w:rFonts w:hint="eastAsia" w:ascii="宋体" w:hAnsi="宋体" w:cs="宋体"/>
          <w:bCs/>
          <w:sz w:val="24"/>
          <w:szCs w:val="24"/>
        </w:rPr>
      </w:r>
      <w:r/>
    </w:p>
    <w:p>
      <w:pPr>
        <w:pStyle w:val="959"/>
        <w:ind w:firstLine="480"/>
        <w:rPr>
          <w:rFonts w:hint="eastAsia" w:ascii="宋体" w:hAnsi="宋体" w:cs="宋体"/>
          <w:bCs/>
          <w:sz w:val="24"/>
          <w:szCs w:val="24"/>
        </w:rPr>
      </w:pPr>
      <w:r>
        <w:rPr>
          <w:rFonts w:hint="eastAsia" w:ascii="宋体" w:hAnsi="宋体" w:cs="宋体"/>
          <w:bCs/>
          <w:sz w:val="24"/>
          <w:szCs w:val="24"/>
        </w:rPr>
      </w:r>
      <w:r/>
    </w:p>
    <w:p>
      <w:pPr>
        <w:pStyle w:val="959"/>
        <w:ind w:firstLine="480"/>
        <w:rPr>
          <w:rFonts w:hint="eastAsia" w:ascii="宋体" w:hAnsi="宋体" w:cs="宋体"/>
          <w:bCs/>
          <w:sz w:val="24"/>
          <w:szCs w:val="24"/>
        </w:rPr>
      </w:pPr>
      <w:r>
        <w:rPr>
          <w:rFonts w:hint="eastAsia" w:ascii="宋体" w:hAnsi="宋体" w:cs="宋体"/>
          <w:bCs/>
          <w:sz w:val="24"/>
          <w:szCs w:val="24"/>
        </w:rPr>
      </w:r>
      <w:r/>
    </w:p>
    <w:p>
      <w:pPr>
        <w:pStyle w:val="959"/>
        <w:ind w:firstLine="480"/>
        <w:rPr>
          <w:rFonts w:hint="eastAsia" w:ascii="宋体" w:hAnsi="宋体" w:cs="宋体"/>
          <w:bCs/>
          <w:sz w:val="24"/>
          <w:szCs w:val="24"/>
        </w:rPr>
      </w:pPr>
      <w:r>
        <w:rPr>
          <w:rFonts w:hint="eastAsia" w:ascii="宋体" w:hAnsi="宋体" w:cs="宋体"/>
          <w:bCs/>
          <w:sz w:val="24"/>
          <w:szCs w:val="24"/>
        </w:rPr>
      </w:r>
      <w:r/>
    </w:p>
    <w:p>
      <w:pPr>
        <w:pStyle w:val="959"/>
        <w:ind w:firstLine="480"/>
        <w:rPr>
          <w:rFonts w:hint="eastAsia" w:ascii="宋体" w:hAnsi="宋体" w:cs="宋体"/>
          <w:bCs/>
          <w:sz w:val="24"/>
          <w:szCs w:val="24"/>
        </w:rPr>
      </w:pPr>
      <w:r>
        <w:rPr>
          <w:rFonts w:hint="eastAsia" w:ascii="宋体" w:hAnsi="宋体" w:cs="宋体"/>
          <w:bCs/>
          <w:sz w:val="24"/>
          <w:szCs w:val="24"/>
        </w:rPr>
      </w:r>
      <w:r/>
    </w:p>
    <w:p>
      <w:pPr>
        <w:pStyle w:val="959"/>
        <w:ind w:firstLine="480"/>
        <w:rPr>
          <w:rFonts w:hint="eastAsia" w:ascii="宋体" w:hAnsi="宋体" w:cs="宋体"/>
          <w:bCs/>
          <w:sz w:val="24"/>
          <w:szCs w:val="24"/>
        </w:rPr>
      </w:pPr>
      <w:r>
        <w:rPr>
          <w:rFonts w:hint="eastAsia" w:ascii="宋体" w:hAnsi="宋体" w:cs="宋体"/>
          <w:bCs/>
          <w:sz w:val="24"/>
          <w:szCs w:val="24"/>
        </w:rPr>
      </w:r>
      <w:r/>
    </w:p>
    <w:p>
      <w:pPr>
        <w:pStyle w:val="874"/>
        <w:rPr>
          <w:rFonts w:hint="eastAsia" w:ascii="宋体" w:hAnsi="宋体" w:cs="宋体"/>
          <w:b/>
          <w:bCs/>
          <w:sz w:val="32"/>
          <w:szCs w:val="32"/>
        </w:rPr>
        <w:outlineLvl w:val="2"/>
      </w:pPr>
      <w:r>
        <w:rPr>
          <w:rFonts w:hint="eastAsia" w:ascii="宋体" w:hAnsi="宋体" w:cs="宋体"/>
          <w:b/>
          <w:sz w:val="32"/>
          <w:szCs w:val="32"/>
          <w:highlight w:val="none"/>
        </w:rPr>
      </w:r>
      <w:r>
        <w:rPr>
          <w:rFonts w:hint="eastAsia" w:ascii="宋体" w:hAnsi="宋体" w:cs="宋体"/>
          <w:b/>
          <w:sz w:val="32"/>
          <w:szCs w:val="32"/>
          <w:highlight w:val="none"/>
        </w:rPr>
      </w:r>
      <w:r/>
    </w:p>
    <w:p>
      <w:pPr>
        <w:pStyle w:val="874"/>
        <w:rPr>
          <w:rFonts w:hint="eastAsia" w:ascii="宋体" w:hAnsi="宋体" w:cs="宋体"/>
          <w:b/>
          <w:bCs/>
          <w:sz w:val="32"/>
          <w:szCs w:val="32"/>
          <w:highlight w:val="none"/>
        </w:rPr>
        <w:outlineLvl w:val="2"/>
      </w:pPr>
      <w:r>
        <w:rPr>
          <w:rFonts w:hint="eastAsia" w:ascii="宋体" w:hAnsi="宋体" w:cs="宋体"/>
          <w:b/>
          <w:sz w:val="32"/>
          <w:szCs w:val="32"/>
          <w:highlight w:val="none"/>
        </w:rPr>
      </w:r>
      <w:r>
        <w:rPr>
          <w:rFonts w:hint="eastAsia" w:ascii="宋体" w:hAnsi="宋体" w:cs="宋体"/>
          <w:b/>
          <w:sz w:val="32"/>
          <w:szCs w:val="32"/>
          <w:highlight w:val="none"/>
        </w:rPr>
      </w:r>
      <w:r/>
    </w:p>
    <w:p>
      <w:pPr>
        <w:pStyle w:val="874"/>
        <w:rPr>
          <w:rFonts w:hint="eastAsia" w:ascii="宋体" w:hAnsi="宋体" w:cs="宋体"/>
          <w:b/>
          <w:bCs/>
          <w:sz w:val="32"/>
          <w:szCs w:val="32"/>
          <w:highlight w:val="none"/>
        </w:rPr>
        <w:outlineLvl w:val="2"/>
      </w:pPr>
      <w:r>
        <w:rPr>
          <w:rFonts w:hint="eastAsia" w:ascii="宋体" w:hAnsi="宋体" w:cs="宋体"/>
          <w:b/>
          <w:sz w:val="32"/>
          <w:szCs w:val="32"/>
        </w:rPr>
        <w:t xml:space="preserve">（六）承诺书一（格式）：</w:t>
      </w:r>
      <w:r>
        <w:rPr>
          <w:rFonts w:hint="eastAsia" w:ascii="宋体" w:hAnsi="宋体" w:cs="宋体"/>
          <w:b/>
          <w:sz w:val="32"/>
          <w:szCs w:val="32"/>
        </w:rPr>
      </w:r>
      <w:r/>
    </w:p>
    <w:p>
      <w:pPr>
        <w:pStyle w:val="874"/>
        <w:jc w:val="center"/>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74"/>
        <w:jc w:val="center"/>
        <w:rPr>
          <w:rFonts w:hint="eastAsia" w:ascii="宋体" w:hAnsi="宋体" w:cs="宋体"/>
          <w:bCs/>
          <w:sz w:val="28"/>
          <w:szCs w:val="28"/>
        </w:rPr>
      </w:pPr>
      <w:r>
        <w:rPr>
          <w:rFonts w:hint="eastAsia" w:ascii="宋体" w:hAnsi="宋体" w:cs="宋体"/>
          <w:bCs/>
          <w:sz w:val="28"/>
          <w:szCs w:val="28"/>
        </w:rPr>
      </w:r>
      <w:r/>
    </w:p>
    <w:p>
      <w:pPr>
        <w:pStyle w:val="874"/>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（投标供应商名称）针</w:t>
      </w:r>
      <w:r>
        <w:rPr>
          <w:rFonts w:hint="eastAsia" w:ascii="宋体" w:hAnsi="宋体" w:cs="宋体"/>
          <w:bCs/>
          <w:sz w:val="24"/>
          <w:szCs w:val="24"/>
        </w:rPr>
        <w:t xml:space="preserve">对本项目（JSZC-320214-RHZH-G2025-0090）</w:t>
      </w:r>
      <w:r>
        <w:rPr>
          <w:rFonts w:hint="eastAsia" w:ascii="宋体" w:hAnsi="宋体" w:cs="宋体"/>
          <w:sz w:val="24"/>
          <w:szCs w:val="24"/>
        </w:rPr>
        <w:t xml:space="preserve">在此承诺：</w:t>
      </w:r>
      <w:r>
        <w:rPr>
          <w:rFonts w:hint="eastAsia" w:ascii="宋体" w:hAnsi="宋体" w:cs="宋体"/>
          <w:sz w:val="24"/>
          <w:szCs w:val="24"/>
        </w:rPr>
      </w:r>
      <w:r/>
    </w:p>
    <w:p>
      <w:pPr>
        <w:pStyle w:val="874"/>
        <w:spacing w:line="480" w:lineRule="auto"/>
        <w:rPr>
          <w:rFonts w:hint="eastAsia" w:ascii="宋体" w:hAnsi="宋体" w:cs="宋体"/>
          <w:sz w:val="24"/>
          <w:szCs w:val="24"/>
        </w:rPr>
      </w:pP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对本项目（JSZC-320214-RHZH-G2025-0090）所提供的无锡市公安局新吴分局2026年度道路交通事故、违法拖移项目符合采购文件要求；</w:t>
      </w:r>
      <w:r>
        <w:rPr>
          <w:rFonts w:hint="eastAsia" w:ascii="宋体" w:hAnsi="宋体" w:cs="宋体"/>
          <w:sz w:val="24"/>
          <w:szCs w:val="24"/>
        </w:rPr>
      </w:r>
      <w:r/>
    </w:p>
    <w:p>
      <w:pPr>
        <w:pStyle w:val="8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2.本公司（单位）具备履行合同所必需的设备和专业技术能力；</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3.本公司未被“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Style w:val="1060"/>
          <w:rFonts w:hint="eastAsia" w:ascii="宋体" w:hAnsi="宋体" w:cs="宋体"/>
          <w:bCs/>
          <w:color w:val="000000"/>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中国政府采购网（www.ccgp.gov.cn）列入失信被执行人、重大税收违法案件当事人名单、政府采购严重违法失信行为记录名单</w:t>
      </w:r>
      <w:r>
        <w:rPr>
          <w:rFonts w:hint="eastAsia" w:ascii="宋体" w:hAnsi="宋体" w:cs="宋体"/>
          <w:bCs/>
          <w:sz w:val="24"/>
          <w:szCs w:val="24"/>
        </w:rPr>
        <w:t xml:space="preserve">；</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p>
      <w:pPr>
        <w:pStyle w:val="8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p>
      <w:pPr>
        <w:pStyle w:val="874"/>
        <w:ind w:firstLine="960"/>
        <w:spacing w:line="48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p>
      <w:pPr>
        <w:pStyle w:val="874"/>
        <w:ind w:firstLine="96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874"/>
        <w:spacing w:line="480" w:lineRule="auto"/>
        <w:rPr>
          <w:rFonts w:hint="eastAsia" w:ascii="宋体" w:hAnsi="宋体" w:cs="宋体"/>
          <w:bCs/>
          <w:sz w:val="24"/>
          <w:szCs w:val="24"/>
        </w:rPr>
      </w:pPr>
      <w:r>
        <w:rPr>
          <w:rFonts w:hint="eastAsia" w:ascii="宋体" w:hAnsi="宋体" w:cs="宋体"/>
          <w:bCs/>
          <w:sz w:val="24"/>
          <w:szCs w:val="24"/>
        </w:rPr>
      </w:r>
      <w:r/>
    </w:p>
    <w:p>
      <w:pPr>
        <w:pStyle w:val="874"/>
        <w:ind w:firstLine="3720"/>
        <w:spacing w:line="480" w:lineRule="auto"/>
        <w:rPr>
          <w:rFonts w:hint="eastAsia" w:ascii="宋体" w:hAnsi="宋体" w:cs="宋体"/>
          <w:bCs/>
          <w:sz w:val="24"/>
          <w:szCs w:val="24"/>
        </w:rPr>
      </w:pPr>
      <w:r>
        <w:rPr>
          <w:rFonts w:hint="eastAsia" w:ascii="宋体" w:hAnsi="宋体" w:cs="宋体"/>
          <w:sz w:val="24"/>
          <w:szCs w:val="24"/>
        </w:rPr>
        <w:t xml:space="preserve">投标供应商</w:t>
      </w:r>
      <w:r>
        <w:rPr>
          <w:rFonts w:hint="eastAsia" w:ascii="宋体" w:hAnsi="宋体" w:cs="宋体"/>
          <w:bCs/>
          <w:sz w:val="24"/>
          <w:szCs w:val="24"/>
        </w:rPr>
        <w:t xml:space="preserve">（盖章）：</w:t>
      </w:r>
      <w:r>
        <w:rPr>
          <w:rFonts w:hint="eastAsia" w:ascii="宋体" w:hAnsi="宋体" w:cs="宋体"/>
          <w:bCs/>
          <w:sz w:val="24"/>
          <w:szCs w:val="24"/>
        </w:rPr>
      </w:r>
      <w:r/>
    </w:p>
    <w:p>
      <w:pPr>
        <w:pStyle w:val="874"/>
        <w:ind w:firstLine="48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874"/>
        <w:ind w:firstLine="480"/>
        <w:spacing w:line="480" w:lineRule="auto"/>
        <w:rPr>
          <w:rFonts w:hint="eastAsia" w:ascii="宋体" w:hAnsi="宋体" w:cs="宋体"/>
          <w:bCs/>
          <w:sz w:val="24"/>
          <w:szCs w:val="24"/>
        </w:rPr>
      </w:pPr>
      <w:r>
        <w:rPr>
          <w:rFonts w:hint="eastAsia" w:ascii="宋体" w:hAnsi="宋体" w:cs="宋体"/>
          <w:bCs/>
          <w:sz w:val="24"/>
          <w:szCs w:val="24"/>
        </w:rPr>
      </w:r>
      <w:r/>
    </w:p>
    <w:p>
      <w:pPr>
        <w:pStyle w:val="874"/>
        <w:ind w:firstLine="420"/>
        <w:spacing w:line="480" w:lineRule="auto"/>
        <w:rPr>
          <w:rFonts w:hint="eastAsia" w:ascii="宋体" w:hAnsi="宋体" w:cs="宋体"/>
          <w:bCs/>
          <w:sz w:val="24"/>
          <w:szCs w:val="24"/>
        </w:rPr>
      </w:pPr>
      <w:r>
        <w:rPr>
          <w:rFonts w:hint="eastAsia" w:ascii="宋体" w:hAnsi="宋体" w:cs="宋体"/>
          <w:bCs/>
          <w:szCs w:val="21"/>
        </w:rPr>
        <w:t xml:space="preserve">注：以上内容由投标单位根据采购要求可自行完善。</w:t>
      </w:r>
      <w:r>
        <w:rPr>
          <w:rFonts w:hint="eastAsia" w:ascii="宋体" w:hAnsi="宋体" w:cs="宋体"/>
          <w:bCs/>
          <w:sz w:val="24"/>
          <w:szCs w:val="24"/>
        </w:rPr>
      </w:r>
      <w:r/>
    </w:p>
    <w:p>
      <w:pPr>
        <w:pStyle w:val="874"/>
        <w:pageBreakBefore/>
        <w:rPr>
          <w:rFonts w:hint="eastAsia" w:ascii="宋体" w:hAnsi="宋体" w:cs="宋体"/>
          <w:b/>
          <w:sz w:val="32"/>
          <w:szCs w:val="32"/>
        </w:rPr>
        <w:outlineLvl w:val="2"/>
      </w:pPr>
      <w:r>
        <w:rPr>
          <w:rFonts w:hint="eastAsia" w:ascii="宋体" w:hAnsi="宋体" w:cs="宋体"/>
          <w:b/>
          <w:sz w:val="32"/>
          <w:szCs w:val="32"/>
        </w:rPr>
        <w:t xml:space="preserve">（七）开标一览表（格式）：</w:t>
      </w:r>
      <w:r>
        <w:rPr>
          <w:rFonts w:hint="eastAsia" w:ascii="宋体" w:hAnsi="宋体" w:cs="宋体"/>
          <w:b/>
          <w:sz w:val="32"/>
          <w:szCs w:val="32"/>
        </w:rPr>
      </w:r>
      <w:r/>
    </w:p>
    <w:p>
      <w:pPr>
        <w:pStyle w:val="874"/>
        <w:jc w:val="center"/>
        <w:rPr>
          <w:rFonts w:hint="eastAsia" w:ascii="宋体" w:hAnsi="宋体" w:cs="宋体"/>
          <w:b/>
          <w:sz w:val="32"/>
          <w:szCs w:val="32"/>
        </w:rPr>
      </w:pPr>
      <w:r>
        <w:rPr>
          <w:rFonts w:hint="eastAsia" w:ascii="宋体" w:hAnsi="宋体" w:cs="宋体"/>
          <w:b/>
          <w:sz w:val="32"/>
          <w:szCs w:val="32"/>
        </w:rPr>
        <w:t xml:space="preserve">开标一览表 </w:t>
      </w:r>
      <w:r>
        <w:rPr>
          <w:rFonts w:hint="eastAsia" w:ascii="宋体" w:hAnsi="宋体" w:cs="宋体"/>
          <w:b/>
          <w:sz w:val="32"/>
          <w:szCs w:val="32"/>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投标供应商名称（盖章）</w:t>
      </w:r>
      <w:r>
        <w:rPr>
          <w:rFonts w:hint="eastAsia" w:ascii="宋体" w:hAnsi="宋体" w:cs="宋体"/>
          <w:bCs/>
          <w:sz w:val="24"/>
          <w:szCs w:val="24"/>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采购项目编号：JSZC-320214-RHZH-G2025-0090</w:t>
      </w:r>
      <w:r>
        <w:rPr>
          <w:rFonts w:hint="eastAsia" w:ascii="宋体" w:hAnsi="宋体" w:cs="宋体"/>
          <w:bCs/>
          <w:sz w:val="24"/>
          <w:szCs w:val="24"/>
        </w:rPr>
      </w:r>
      <w:r/>
    </w:p>
    <w:p>
      <w:pPr>
        <w:pStyle w:val="874"/>
        <w:spacing w:line="360" w:lineRule="auto"/>
        <w:rPr>
          <w:rFonts w:hint="eastAsia" w:ascii="宋体" w:hAnsi="宋体" w:cs="宋体"/>
          <w:sz w:val="24"/>
        </w:rPr>
      </w:pPr>
      <w:r>
        <w:rPr>
          <w:rFonts w:hint="eastAsia" w:ascii="宋体" w:hAnsi="宋体" w:cs="宋体"/>
          <w:bCs/>
          <w:sz w:val="24"/>
          <w:szCs w:val="24"/>
        </w:rPr>
        <w:t xml:space="preserve">采购项目名称：</w:t>
      </w:r>
      <w:r>
        <w:rPr>
          <w:rFonts w:hint="eastAsia" w:ascii="宋体" w:hAnsi="宋体" w:cs="宋体"/>
          <w:sz w:val="24"/>
        </w:rPr>
        <w:t xml:space="preserve">无锡市公安局新吴分局2026年度道路交通事故、违法拖移项目</w:t>
      </w:r>
      <w:r>
        <w:rPr>
          <w:rFonts w:hint="eastAsia" w:ascii="宋体" w:hAnsi="宋体" w:cs="宋体"/>
          <w:sz w:val="24"/>
        </w:rPr>
      </w:r>
      <w:r/>
    </w:p>
    <w:tbl>
      <w:tblPr>
        <w:tblW w:w="908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5"/>
        <w:gridCol w:w="6973"/>
      </w:tblGrid>
      <w:tr>
        <w:trPr>
          <w:cantSplit/>
          <w:trHeight w:val="1384"/>
        </w:trPr>
        <w:tc>
          <w:tcPr>
            <w:tcW w:w="2115" w:type="dxa"/>
            <w:vAlign w:val="center"/>
            <w:textDirection w:val="lrTb"/>
            <w:noWrap w:val="false"/>
          </w:tcPr>
          <w:p>
            <w:pPr>
              <w:pStyle w:val="874"/>
              <w:jc w:val="center"/>
              <w:widowControl/>
              <w:rPr>
                <w:rFonts w:hint="eastAsia" w:hAnsi="宋体" w:eastAsia="宋体" w:cs="宋体"/>
                <w:sz w:val="24"/>
              </w:rPr>
            </w:pPr>
            <w:r>
              <w:rPr>
                <w:rFonts w:hint="eastAsia" w:ascii="宋体" w:hAnsi="宋体" w:cs="宋体"/>
                <w:sz w:val="24"/>
                <w:lang w:bidi="ar"/>
              </w:rPr>
              <w:t xml:space="preserve">投标总报价（元）</w:t>
            </w:r>
            <w:r>
              <w:rPr>
                <w:rFonts w:hint="eastAsia" w:hAnsi="宋体" w:eastAsia="宋体" w:cs="宋体"/>
                <w:sz w:val="24"/>
              </w:rPr>
            </w:r>
            <w:r/>
          </w:p>
        </w:tc>
        <w:tc>
          <w:tcPr>
            <w:tcW w:w="6973" w:type="dxa"/>
            <w:vAlign w:val="center"/>
            <w:textDirection w:val="lrTb"/>
            <w:noWrap w:val="false"/>
          </w:tcPr>
          <w:p>
            <w:pPr>
              <w:pStyle w:val="874"/>
              <w:jc w:val="left"/>
              <w:widowControl/>
              <w:rPr>
                <w:rFonts w:hint="eastAsia" w:hAnsi="宋体" w:cs="宋体"/>
                <w:sz w:val="24"/>
              </w:rPr>
            </w:pPr>
            <w:r>
              <w:rPr>
                <w:rFonts w:hint="eastAsia" w:hAnsi="宋体" w:cs="宋体"/>
                <w:sz w:val="24"/>
              </w:rPr>
              <w:t xml:space="preserve">大写：</w:t>
            </w:r>
            <w:r>
              <w:rPr>
                <w:rFonts w:hint="eastAsia" w:hAnsi="宋体" w:cs="宋体"/>
                <w:sz w:val="24"/>
              </w:rPr>
            </w:r>
            <w:r/>
          </w:p>
          <w:p>
            <w:pPr>
              <w:pStyle w:val="874"/>
              <w:jc w:val="left"/>
              <w:widowControl/>
              <w:rPr>
                <w:rFonts w:eastAsia="宋体"/>
                <w:sz w:val="24"/>
              </w:rPr>
            </w:pPr>
            <w:r>
              <w:rPr>
                <w:rFonts w:eastAsia="宋体"/>
                <w:sz w:val="24"/>
              </w:rPr>
            </w:r>
            <w:r/>
          </w:p>
          <w:p>
            <w:pPr>
              <w:pStyle w:val="874"/>
              <w:jc w:val="left"/>
              <w:widowControl/>
              <w:rPr>
                <w:rFonts w:hAnsi="宋体" w:cs="宋体"/>
                <w:sz w:val="24"/>
              </w:rPr>
            </w:pPr>
            <w:r>
              <w:rPr>
                <w:rFonts w:eastAsia="宋体"/>
                <w:sz w:val="24"/>
              </w:rPr>
              <w:t xml:space="preserve">小写：</w:t>
            </w:r>
            <w:r>
              <w:rPr>
                <w:rFonts w:hAnsi="宋体" w:cs="宋体"/>
                <w:sz w:val="24"/>
              </w:rPr>
            </w:r>
            <w:r/>
          </w:p>
        </w:tc>
      </w:tr>
      <w:tr>
        <w:trPr>
          <w:cantSplit/>
          <w:trHeight w:val="932"/>
        </w:trPr>
        <w:tc>
          <w:tcPr>
            <w:tcW w:w="2115" w:type="dxa"/>
            <w:vAlign w:val="center"/>
            <w:textDirection w:val="lrTb"/>
            <w:noWrap w:val="false"/>
          </w:tcPr>
          <w:p>
            <w:pPr>
              <w:pStyle w:val="874"/>
              <w:jc w:val="center"/>
              <w:widowControl/>
              <w:rPr>
                <w:rFonts w:hint="eastAsia" w:ascii="宋体" w:hAnsi="宋体" w:eastAsia="宋体" w:cs="宋体"/>
                <w:sz w:val="24"/>
              </w:rPr>
            </w:pPr>
            <w:r>
              <w:rPr>
                <w:rFonts w:hint="eastAsia" w:ascii="宋体" w:hAnsi="宋体" w:eastAsia="宋体" w:cs="宋体"/>
                <w:sz w:val="24"/>
                <w:lang w:bidi="ar"/>
              </w:rPr>
            </w:r>
            <w:r>
              <w:rPr>
                <w:rFonts w:hint="eastAsia" w:ascii="宋体" w:hAnsi="宋体" w:eastAsia="宋体" w:cs="宋体"/>
                <w:sz w:val="24"/>
                <w:lang w:bidi="ar"/>
              </w:rPr>
              <w:t xml:space="preserve">服务期限</w:t>
            </w:r>
            <w:r>
              <w:rPr>
                <w:rFonts w:hint="eastAsia" w:ascii="宋体" w:hAnsi="宋体" w:eastAsia="宋体" w:cs="宋体"/>
                <w:sz w:val="24"/>
                <w:lang w:bidi="ar"/>
              </w:rPr>
            </w:r>
            <w:r/>
          </w:p>
        </w:tc>
        <w:tc>
          <w:tcPr>
            <w:tcW w:w="6973" w:type="dxa"/>
            <w:vAlign w:val="center"/>
            <w:textDirection w:val="lrTb"/>
            <w:noWrap w:val="false"/>
          </w:tcPr>
          <w:p>
            <w:pPr>
              <w:pStyle w:val="874"/>
              <w:jc w:val="left"/>
              <w:spacing w:line="360" w:lineRule="auto"/>
              <w:widowControl/>
              <w:rPr>
                <w:rFonts w:hint="eastAsia" w:ascii="宋体" w:hAnsi="宋体" w:eastAsia="宋体" w:cs="宋体"/>
                <w:sz w:val="24"/>
              </w:rPr>
            </w:pPr>
            <w:r>
              <w:rPr>
                <w:rFonts w:hint="eastAsia" w:ascii="宋体" w:hAnsi="宋体" w:eastAsia="宋体" w:cs="宋体"/>
                <w:sz w:val="24"/>
              </w:rPr>
            </w:r>
            <w:r/>
          </w:p>
        </w:tc>
      </w:tr>
      <w:tr>
        <w:trPr>
          <w:cantSplit/>
          <w:trHeight w:val="826"/>
        </w:trPr>
        <w:tc>
          <w:tcPr>
            <w:tcW w:w="2115" w:type="dxa"/>
            <w:vAlign w:val="center"/>
            <w:textDirection w:val="lrTb"/>
            <w:noWrap w:val="false"/>
          </w:tcPr>
          <w:p>
            <w:pPr>
              <w:pStyle w:val="874"/>
              <w:jc w:val="center"/>
              <w:widowControl/>
              <w:rPr>
                <w:rFonts w:hint="eastAsia" w:hAnsi="宋体" w:eastAsia="宋体" w:cs="宋体"/>
                <w:sz w:val="24"/>
              </w:rPr>
            </w:pPr>
            <w:r>
              <w:rPr>
                <w:rFonts w:hint="eastAsia" w:hAnsi="宋体" w:cs="宋体"/>
                <w:sz w:val="24"/>
              </w:rPr>
              <w:t xml:space="preserve">服务标准</w:t>
            </w:r>
            <w:r>
              <w:rPr>
                <w:rFonts w:hint="eastAsia" w:hAnsi="宋体" w:eastAsia="宋体" w:cs="宋体"/>
                <w:sz w:val="24"/>
              </w:rPr>
            </w:r>
            <w:r/>
          </w:p>
        </w:tc>
        <w:tc>
          <w:tcPr>
            <w:tcW w:w="6973" w:type="dxa"/>
            <w:vAlign w:val="center"/>
            <w:textDirection w:val="lrTb"/>
            <w:noWrap w:val="false"/>
          </w:tcPr>
          <w:p>
            <w:pPr>
              <w:pStyle w:val="874"/>
              <w:jc w:val="left"/>
              <w:widowControl/>
              <w:rPr>
                <w:rFonts w:hint="eastAsia" w:hAnsi="宋体" w:eastAsia="宋体" w:cs="宋体"/>
                <w:sz w:val="24"/>
              </w:rPr>
            </w:pPr>
            <w:r>
              <w:rPr>
                <w:rFonts w:hint="eastAsia" w:hAnsi="宋体" w:eastAsia="宋体" w:cs="宋体"/>
                <w:sz w:val="24"/>
              </w:rPr>
            </w:r>
            <w:r/>
          </w:p>
        </w:tc>
      </w:tr>
      <w:tr>
        <w:trPr>
          <w:cantSplit/>
          <w:trHeight w:val="861"/>
        </w:trPr>
        <w:tc>
          <w:tcPr>
            <w:tcW w:w="2115" w:type="dxa"/>
            <w:vAlign w:val="center"/>
            <w:textDirection w:val="lrTb"/>
            <w:noWrap w:val="false"/>
          </w:tcPr>
          <w:p>
            <w:pPr>
              <w:pStyle w:val="874"/>
              <w:jc w:val="center"/>
              <w:widowControl/>
              <w:rPr>
                <w:rFonts w:hint="eastAsia" w:hAnsi="宋体" w:cs="宋体"/>
                <w:sz w:val="24"/>
              </w:rPr>
            </w:pPr>
            <w:r>
              <w:rPr>
                <w:rFonts w:hint="eastAsia" w:hAnsi="宋体" w:cs="宋体"/>
                <w:sz w:val="24"/>
              </w:rPr>
              <w:t xml:space="preserve">安全要求</w:t>
            </w:r>
            <w:r>
              <w:rPr>
                <w:rFonts w:hint="eastAsia" w:hAnsi="宋体" w:cs="宋体"/>
                <w:sz w:val="24"/>
              </w:rPr>
            </w:r>
            <w:r/>
          </w:p>
        </w:tc>
        <w:tc>
          <w:tcPr>
            <w:tcW w:w="6973" w:type="dxa"/>
            <w:vAlign w:val="center"/>
            <w:textDirection w:val="lrTb"/>
            <w:noWrap w:val="false"/>
          </w:tcPr>
          <w:p>
            <w:pPr>
              <w:pStyle w:val="874"/>
              <w:jc w:val="left"/>
              <w:widowControl/>
              <w:rPr>
                <w:rFonts w:hint="eastAsia" w:hAnsi="宋体" w:eastAsia="宋体" w:cs="宋体"/>
                <w:sz w:val="24"/>
              </w:rPr>
            </w:pPr>
            <w:r>
              <w:rPr>
                <w:rFonts w:hint="eastAsia" w:hAnsi="宋体" w:eastAsia="宋体" w:cs="宋体"/>
                <w:sz w:val="24"/>
              </w:rPr>
            </w:r>
            <w:r/>
          </w:p>
        </w:tc>
      </w:tr>
      <w:tr>
        <w:trPr>
          <w:cantSplit/>
          <w:trHeight w:val="860"/>
        </w:trPr>
        <w:tc>
          <w:tcPr>
            <w:tcW w:w="2115" w:type="dxa"/>
            <w:vAlign w:val="center"/>
            <w:textDirection w:val="lrTb"/>
            <w:noWrap w:val="false"/>
          </w:tcPr>
          <w:p>
            <w:pPr>
              <w:pStyle w:val="874"/>
              <w:jc w:val="center"/>
              <w:widowControl/>
              <w:rPr>
                <w:rFonts w:hint="eastAsia" w:hAnsi="宋体" w:cs="宋体"/>
                <w:sz w:val="24"/>
              </w:rPr>
            </w:pPr>
            <w:r>
              <w:rPr>
                <w:rFonts w:hint="eastAsia" w:hAnsi="宋体" w:cs="宋体"/>
                <w:sz w:val="24"/>
              </w:rPr>
              <w:t xml:space="preserve">服务效率</w:t>
            </w:r>
            <w:r>
              <w:rPr>
                <w:rFonts w:hint="eastAsia" w:hAnsi="宋体" w:cs="宋体"/>
                <w:sz w:val="24"/>
              </w:rPr>
            </w:r>
            <w:r/>
          </w:p>
        </w:tc>
        <w:tc>
          <w:tcPr>
            <w:tcW w:w="6973" w:type="dxa"/>
            <w:vAlign w:val="center"/>
            <w:textDirection w:val="lrTb"/>
            <w:noWrap w:val="false"/>
          </w:tcPr>
          <w:p>
            <w:pPr>
              <w:pStyle w:val="874"/>
              <w:jc w:val="left"/>
              <w:widowControl/>
              <w:rPr>
                <w:rFonts w:hint="eastAsia" w:hAnsi="宋体" w:eastAsia="宋体" w:cs="宋体"/>
                <w:sz w:val="24"/>
              </w:rPr>
            </w:pPr>
            <w:r>
              <w:rPr>
                <w:rFonts w:hint="eastAsia" w:hAnsi="宋体" w:eastAsia="宋体" w:cs="宋体"/>
                <w:sz w:val="24"/>
              </w:rPr>
            </w:r>
            <w:r/>
          </w:p>
        </w:tc>
      </w:tr>
      <w:tr>
        <w:trPr>
          <w:cantSplit/>
          <w:trHeight w:val="1245"/>
        </w:trPr>
        <w:tc>
          <w:tcPr>
            <w:tcW w:w="2115" w:type="dxa"/>
            <w:vAlign w:val="center"/>
            <w:textDirection w:val="lrTb"/>
            <w:noWrap w:val="false"/>
          </w:tcPr>
          <w:p>
            <w:pPr>
              <w:pStyle w:val="874"/>
              <w:jc w:val="center"/>
              <w:widowControl/>
              <w:rPr>
                <w:rFonts w:hAnsi="宋体" w:cs="宋体"/>
                <w:sz w:val="24"/>
              </w:rPr>
            </w:pPr>
            <w:r>
              <w:rPr>
                <w:rFonts w:hint="eastAsia" w:ascii="宋体" w:hAnsi="宋体" w:cs="宋体"/>
                <w:sz w:val="24"/>
                <w:lang w:bidi="ar"/>
              </w:rPr>
              <w:t xml:space="preserve">项目负责人</w:t>
            </w:r>
            <w:r>
              <w:rPr>
                <w:rFonts w:hAnsi="宋体" w:cs="宋体"/>
                <w:sz w:val="24"/>
              </w:rPr>
            </w:r>
            <w:r/>
          </w:p>
        </w:tc>
        <w:tc>
          <w:tcPr>
            <w:tcW w:w="6973" w:type="dxa"/>
            <w:vAlign w:val="center"/>
            <w:textDirection w:val="lrTb"/>
            <w:noWrap w:val="false"/>
          </w:tcPr>
          <w:p>
            <w:pPr>
              <w:pStyle w:val="874"/>
              <w:jc w:val="left"/>
              <w:widowControl/>
              <w:rPr>
                <w:rFonts w:hAnsi="宋体" w:cs="宋体"/>
                <w:sz w:val="24"/>
              </w:rPr>
            </w:pPr>
            <w:r>
              <w:rPr>
                <w:rFonts w:hint="eastAsia" w:ascii="宋体" w:hAnsi="宋体" w:cs="宋体"/>
                <w:sz w:val="24"/>
                <w:lang w:bidi="ar"/>
              </w:rPr>
              <w:t xml:space="preserve">姓名：</w:t>
            </w:r>
            <w:r>
              <w:rPr>
                <w:rFonts w:hAnsi="宋体" w:cs="宋体"/>
                <w:sz w:val="24"/>
              </w:rPr>
            </w:r>
            <w:r/>
          </w:p>
          <w:p>
            <w:pPr>
              <w:pStyle w:val="874"/>
              <w:jc w:val="left"/>
              <w:widowControl/>
              <w:rPr>
                <w:rFonts w:hint="eastAsia" w:ascii="宋体" w:hAnsi="宋体" w:cs="宋体"/>
                <w:sz w:val="24"/>
                <w:lang w:bidi="ar"/>
              </w:rPr>
            </w:pPr>
            <w:r>
              <w:rPr>
                <w:rFonts w:hint="eastAsia" w:ascii="宋体" w:hAnsi="宋体" w:cs="宋体"/>
                <w:sz w:val="24"/>
                <w:lang w:bidi="ar"/>
              </w:rPr>
            </w:r>
            <w:r/>
          </w:p>
          <w:p>
            <w:pPr>
              <w:pStyle w:val="874"/>
              <w:jc w:val="left"/>
              <w:widowControl/>
              <w:rPr>
                <w:rFonts w:hAnsi="宋体" w:cs="宋体"/>
                <w:sz w:val="24"/>
              </w:rPr>
            </w:pPr>
            <w:r>
              <w:rPr>
                <w:rFonts w:hint="eastAsia" w:ascii="宋体" w:hAnsi="宋体" w:cs="宋体"/>
                <w:sz w:val="24"/>
                <w:lang w:bidi="ar"/>
              </w:rPr>
              <w:t xml:space="preserve">联系方式：</w:t>
            </w:r>
            <w:r>
              <w:rPr>
                <w:rFonts w:hAnsi="宋体" w:cs="宋体"/>
                <w:sz w:val="24"/>
              </w:rPr>
            </w:r>
            <w:r/>
          </w:p>
        </w:tc>
      </w:tr>
      <w:tr>
        <w:trPr>
          <w:cantSplit/>
          <w:trHeight w:val="1161"/>
        </w:trPr>
        <w:tc>
          <w:tcPr>
            <w:tcW w:w="2115" w:type="dxa"/>
            <w:vAlign w:val="center"/>
            <w:textDirection w:val="lrTb"/>
            <w:noWrap w:val="false"/>
          </w:tcPr>
          <w:p>
            <w:pPr>
              <w:pStyle w:val="874"/>
              <w:jc w:val="center"/>
              <w:widowControl/>
              <w:rPr>
                <w:rFonts w:hAnsi="宋体" w:cs="宋体"/>
                <w:sz w:val="24"/>
              </w:rPr>
            </w:pPr>
            <w:r>
              <w:rPr>
                <w:rFonts w:hint="eastAsia" w:hAnsi="宋体" w:cs="宋体"/>
                <w:sz w:val="24"/>
              </w:rPr>
              <w:t xml:space="preserve">是否属于小、微型企业/监狱企业/残疾人福利性单位</w:t>
            </w:r>
            <w:r>
              <w:rPr>
                <w:rFonts w:hAnsi="宋体" w:cs="宋体"/>
                <w:sz w:val="24"/>
              </w:rPr>
            </w:r>
            <w:r/>
          </w:p>
        </w:tc>
        <w:tc>
          <w:tcPr>
            <w:tcW w:w="6973" w:type="dxa"/>
            <w:vAlign w:val="center"/>
            <w:textDirection w:val="lrTb"/>
            <w:noWrap w:val="false"/>
          </w:tcPr>
          <w:p>
            <w:pPr>
              <w:pStyle w:val="874"/>
              <w:jc w:val="left"/>
              <w:widowControl/>
              <w:rPr>
                <w:rFonts w:hAnsi="宋体" w:cs="宋体"/>
                <w:sz w:val="24"/>
              </w:rPr>
            </w:pPr>
            <w:r>
              <w:rPr>
                <w:rFonts w:hAnsi="宋体" w:cs="宋体"/>
                <w:sz w:val="24"/>
              </w:rPr>
            </w:r>
            <w:r/>
          </w:p>
        </w:tc>
      </w:tr>
    </w:tbl>
    <w:p>
      <w:pPr>
        <w:pStyle w:val="874"/>
        <w:ind w:firstLine="480"/>
        <w:spacing w:line="360" w:lineRule="auto"/>
        <w:rPr>
          <w:rFonts w:hint="eastAsia" w:ascii="宋体" w:hAnsi="宋体"/>
          <w:b/>
          <w:sz w:val="24"/>
        </w:rPr>
      </w:pPr>
      <w:r>
        <w:rPr>
          <w:rFonts w:hint="eastAsia" w:ascii="宋体" w:hAnsi="宋体"/>
          <w:b/>
          <w:sz w:val="24"/>
        </w:rPr>
      </w:r>
      <w:r/>
    </w:p>
    <w:p>
      <w:pPr>
        <w:pStyle w:val="874"/>
        <w:spacing w:line="480" w:lineRule="auto"/>
        <w:rPr>
          <w:rFonts w:hint="eastAsia" w:ascii="宋体" w:hAnsi="宋体" w:cs="宋体"/>
          <w:bCs/>
          <w:sz w:val="32"/>
        </w:rPr>
      </w:pPr>
      <w:r>
        <w:rPr>
          <w:rFonts w:hint="eastAsia" w:ascii="宋体" w:hAnsi="宋体" w:cs="宋体"/>
          <w:b/>
          <w:bCs/>
          <w:sz w:val="24"/>
        </w:rPr>
        <w:t xml:space="preserve">法定代表人或法定代表人授权代表（签字或盖章）：</w:t>
      </w:r>
      <w:r>
        <w:rPr>
          <w:rFonts w:hint="eastAsia" w:ascii="宋体" w:hAnsi="宋体" w:cs="宋体"/>
          <w:bCs/>
          <w:sz w:val="32"/>
        </w:rPr>
      </w:r>
      <w:r/>
    </w:p>
    <w:p>
      <w:pPr>
        <w:pStyle w:val="1061"/>
        <w:jc w:val="both"/>
        <w:spacing w:line="480" w:lineRule="auto"/>
        <w:rPr>
          <w:rFonts w:hint="eastAsia" w:ascii="宋体" w:hAnsi="宋体" w:eastAsia="宋体" w:cs="宋体"/>
          <w:sz w:val="24"/>
        </w:rPr>
      </w:pPr>
      <w:r>
        <w:rPr>
          <w:rFonts w:hint="eastAsia" w:ascii="宋体" w:hAnsi="宋体" w:eastAsia="宋体" w:cs="宋体"/>
          <w:sz w:val="24"/>
        </w:rPr>
        <w:t xml:space="preserve">授 权 代 表（签字）：</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1061"/>
        <w:ind w:firstLine="2400"/>
        <w:jc w:val="both"/>
        <w:spacing w:line="480" w:lineRule="auto"/>
        <w:rPr>
          <w:rFonts w:hint="eastAsia" w:hAnsi="宋体" w:cs="宋体"/>
          <w:sz w:val="24"/>
          <w:szCs w:val="24"/>
        </w:rPr>
      </w:pPr>
      <w:r>
        <w:rPr>
          <w:rFonts w:hint="eastAsia" w:ascii="宋体" w:hAnsi="宋体" w:eastAsia="宋体" w:cs="宋体"/>
          <w:sz w:val="24"/>
        </w:rPr>
        <w:t xml:space="preserve">年    月    日</w:t>
      </w:r>
      <w:r>
        <w:rPr>
          <w:rFonts w:hint="eastAsia" w:hAnsi="宋体" w:cs="宋体"/>
          <w:sz w:val="24"/>
          <w:szCs w:val="24"/>
        </w:rPr>
      </w:r>
      <w:r/>
    </w:p>
    <w:p>
      <w:pPr>
        <w:pStyle w:val="874"/>
        <w:ind w:firstLine="480"/>
        <w:spacing w:line="360" w:lineRule="auto"/>
        <w:rPr>
          <w:rFonts w:hint="eastAsia" w:ascii="宋体" w:hAnsi="宋体" w:cs="宋体"/>
          <w:b/>
          <w:bCs/>
          <w:sz w:val="24"/>
        </w:rPr>
      </w:pPr>
      <w:r>
        <w:rPr>
          <w:rFonts w:hint="eastAsia" w:ascii="宋体" w:hAnsi="宋体"/>
          <w:b/>
          <w:sz w:val="24"/>
        </w:rPr>
        <w:t xml:space="preserve">填写说明：</w:t>
      </w:r>
      <w:r>
        <w:rPr>
          <w:rFonts w:hint="eastAsia" w:ascii="宋体" w:hAnsi="宋体"/>
          <w:bCs/>
          <w:sz w:val="24"/>
        </w:rPr>
        <w:t xml:space="preserve">开标一览表中的内容应与投标函内容一致，否则评标时一律按开标一览表中内容为准，开标一览表中必须盖章或签字。</w:t>
      </w:r>
      <w:r>
        <w:rPr>
          <w:rFonts w:hint="eastAsia" w:ascii="宋体" w:hAnsi="宋体" w:cs="宋体"/>
          <w:b/>
          <w:bCs/>
          <w:sz w:val="24"/>
        </w:rPr>
      </w:r>
      <w:r/>
    </w:p>
    <w:p>
      <w:pPr>
        <w:pStyle w:val="874"/>
        <w:rPr>
          <w:rFonts w:hint="eastAsia" w:ascii="宋体" w:hAnsi="宋体" w:cs="宋体"/>
          <w:b/>
          <w:sz w:val="32"/>
          <w:szCs w:val="32"/>
        </w:rPr>
        <w:outlineLvl w:val="2"/>
      </w:pPr>
      <w:r>
        <w:rPr>
          <w:rFonts w:hint="eastAsia" w:ascii="宋体" w:hAnsi="宋体" w:cs="宋体"/>
          <w:b/>
          <w:sz w:val="32"/>
          <w:szCs w:val="32"/>
        </w:rPr>
      </w:r>
      <w:r/>
    </w:p>
    <w:p>
      <w:pPr>
        <w:pStyle w:val="874"/>
        <w:rPr>
          <w:rFonts w:hint="eastAsia" w:ascii="宋体" w:hAnsi="宋体" w:cs="宋体"/>
          <w:b/>
          <w:bCs/>
          <w:color w:val="000000"/>
          <w:sz w:val="32"/>
          <w:szCs w:val="32"/>
          <w:lang w:bidi="ar"/>
        </w:rPr>
        <w:outlineLvl w:val="2"/>
      </w:pPr>
      <w:r>
        <w:rPr>
          <w:rFonts w:hint="eastAsia" w:ascii="宋体" w:hAnsi="宋体" w:cs="宋体"/>
          <w:b/>
          <w:bCs/>
          <w:color w:val="000000"/>
          <w:sz w:val="32"/>
          <w:szCs w:val="32"/>
          <w:highlight w:val="none"/>
          <w:lang w:bidi="ar"/>
        </w:rPr>
      </w:r>
      <w:r>
        <w:rPr>
          <w:rFonts w:hint="eastAsia" w:ascii="宋体" w:hAnsi="宋体" w:cs="宋体"/>
          <w:b/>
          <w:bCs/>
          <w:color w:val="000000"/>
          <w:sz w:val="32"/>
          <w:szCs w:val="32"/>
          <w:highlight w:val="none"/>
          <w:lang w:bidi="ar"/>
        </w:rPr>
      </w:r>
      <w:r/>
    </w:p>
    <w:p>
      <w:pPr>
        <w:pStyle w:val="874"/>
        <w:rPr>
          <w:rFonts w:hint="eastAsia" w:ascii="宋体" w:hAnsi="宋体" w:cs="宋体"/>
          <w:b/>
          <w:bCs/>
          <w:sz w:val="32"/>
          <w:szCs w:val="32"/>
        </w:rPr>
        <w:outlineLvl w:val="2"/>
      </w:pPr>
      <w:r>
        <w:rPr>
          <w:rFonts w:hint="eastAsia" w:ascii="宋体" w:hAnsi="宋体" w:cs="宋体"/>
          <w:b/>
          <w:sz w:val="32"/>
          <w:szCs w:val="32"/>
        </w:rPr>
        <w:t xml:space="preserve">（八）报价明细表（格式）：</w:t>
      </w:r>
      <w:r>
        <w:rPr>
          <w:rFonts w:hint="eastAsia" w:ascii="宋体" w:hAnsi="宋体" w:cs="宋体"/>
          <w:b/>
          <w:bCs/>
          <w:sz w:val="32"/>
          <w:szCs w:val="32"/>
        </w:rPr>
      </w:r>
    </w:p>
    <w:p>
      <w:pPr>
        <w:pStyle w:val="874"/>
        <w:rPr>
          <w:rFonts w:hint="eastAsia" w:ascii="宋体" w:hAnsi="宋体" w:cs="宋体"/>
          <w:b/>
          <w:bCs/>
          <w:sz w:val="32"/>
          <w:szCs w:val="32"/>
        </w:rPr>
        <w:outlineLvl w:val="2"/>
      </w:pPr>
      <w:r>
        <w:rPr>
          <w:rFonts w:hint="eastAsia" w:ascii="宋体" w:hAnsi="宋体" w:cs="宋体"/>
          <w:b/>
          <w:sz w:val="32"/>
          <w:szCs w:val="32"/>
        </w:rPr>
      </w:r>
      <w:r>
        <w:rPr>
          <w:rFonts w:hint="eastAsia" w:ascii="宋体" w:hAnsi="宋体" w:cs="宋体"/>
          <w:b/>
          <w:bCs/>
          <w:color w:val="000000"/>
          <w:sz w:val="32"/>
          <w:szCs w:val="32"/>
          <w:lang w:bidi="ar"/>
        </w:rPr>
        <w:br/>
      </w:r>
      <w:r>
        <w:rPr>
          <w:rFonts w:hint="eastAsia" w:ascii="宋体" w:hAnsi="宋体" w:cs="宋体"/>
          <w:b/>
          <w:bCs/>
          <w:sz w:val="32"/>
          <w:szCs w:val="32"/>
        </w:rPr>
      </w:r>
      <w:r/>
    </w:p>
    <w:p>
      <w:pPr>
        <w:pStyle w:val="874"/>
        <w:jc w:val="center"/>
        <w:rPr>
          <w:rFonts w:hint="eastAsia" w:ascii="宋体" w:hAnsi="宋体" w:cs="宋体"/>
          <w:b/>
          <w:bCs/>
          <w:color w:val="000000"/>
          <w:sz w:val="32"/>
          <w:szCs w:val="32"/>
          <w:lang w:bidi="ar"/>
        </w:rPr>
        <w:outlineLvl w:val="2"/>
      </w:pPr>
      <w:r>
        <w:rPr>
          <w:rFonts w:hint="eastAsia" w:ascii="宋体" w:hAnsi="宋体" w:cs="宋体"/>
          <w:b/>
          <w:bCs/>
          <w:color w:val="000000"/>
          <w:sz w:val="32"/>
          <w:szCs w:val="32"/>
          <w:lang w:bidi="ar"/>
        </w:rPr>
        <w:t xml:space="preserve">报价明细表</w:t>
      </w:r>
      <w:r>
        <w:rPr>
          <w:rFonts w:hint="eastAsia" w:ascii="宋体" w:hAnsi="宋体" w:cs="宋体"/>
          <w:b/>
          <w:bCs/>
          <w:color w:val="000000"/>
          <w:sz w:val="32"/>
          <w:szCs w:val="32"/>
          <w:lang w:bidi="ar"/>
        </w:rPr>
      </w:r>
      <w:r/>
    </w:p>
    <w:p>
      <w:pPr>
        <w:pStyle w:val="959"/>
        <w:ind w:firstLine="0"/>
        <w:spacing w:line="360" w:lineRule="auto"/>
        <w:rPr>
          <w:rFonts w:hint="eastAsia" w:ascii="宋体" w:hAnsi="宋体" w:cs="宋体"/>
          <w:sz w:val="24"/>
          <w:szCs w:val="24"/>
        </w:rPr>
      </w:pPr>
      <w:r>
        <w:rPr>
          <w:rFonts w:hint="eastAsia" w:ascii="宋体" w:hAnsi="宋体" w:cs="宋体"/>
          <w:sz w:val="24"/>
          <w:szCs w:val="24"/>
        </w:rPr>
        <w:t xml:space="preserve">项目名称：无锡市公安局新吴分局2026年度道路交通事故、违法拖移项目</w:t>
      </w:r>
      <w:r>
        <w:rPr>
          <w:rFonts w:hint="eastAsia" w:ascii="宋体" w:hAnsi="宋体" w:cs="宋体"/>
          <w:sz w:val="24"/>
          <w:szCs w:val="24"/>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投标供应商名称（盖章）               </w:t>
      </w:r>
      <w:r>
        <w:rPr>
          <w:rFonts w:hint="eastAsia" w:ascii="宋体" w:hAnsi="宋体" w:cs="宋体"/>
          <w:bCs/>
          <w:sz w:val="24"/>
          <w:szCs w:val="24"/>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采购项目编号：JSZC-320214-RHZH-G2025-0090 </w:t>
      </w:r>
      <w:r>
        <w:rPr>
          <w:rFonts w:hint="eastAsia" w:ascii="宋体" w:hAnsi="宋体" w:cs="宋体"/>
          <w:bCs/>
          <w:sz w:val="24"/>
          <w:szCs w:val="24"/>
        </w:rPr>
      </w:r>
      <w:r/>
    </w:p>
    <w:p>
      <w:pPr>
        <w:pStyle w:val="874"/>
        <w:ind w:left="851" w:hanging="851"/>
        <w:spacing w:line="360" w:lineRule="auto"/>
        <w:rPr>
          <w:rFonts w:ascii="宋体"/>
          <w:bCs/>
          <w:sz w:val="24"/>
          <w:u w:val="single"/>
        </w:rPr>
      </w:pPr>
      <w:r>
        <w:rPr>
          <w:rFonts w:hint="eastAsia" w:ascii="宋体"/>
          <w:bCs/>
          <w:sz w:val="24"/>
        </w:rPr>
        <w:t xml:space="preserve">授</w:t>
      </w:r>
      <w:r>
        <w:rPr>
          <w:rFonts w:ascii="宋体"/>
          <w:bCs/>
          <w:sz w:val="24"/>
        </w:rPr>
        <w:t xml:space="preserve"> </w:t>
      </w:r>
      <w:r>
        <w:rPr>
          <w:rFonts w:hint="eastAsia" w:ascii="宋体"/>
          <w:bCs/>
          <w:sz w:val="24"/>
        </w:rPr>
        <w:t xml:space="preserve">权</w:t>
      </w:r>
      <w:r>
        <w:rPr>
          <w:rFonts w:ascii="宋体"/>
          <w:bCs/>
          <w:sz w:val="24"/>
        </w:rPr>
        <w:t xml:space="preserve"> </w:t>
      </w:r>
      <w:r>
        <w:rPr>
          <w:rFonts w:hint="eastAsia" w:ascii="宋体"/>
          <w:bCs/>
          <w:sz w:val="24"/>
        </w:rPr>
        <w:t xml:space="preserve">代</w:t>
      </w:r>
      <w:r>
        <w:rPr>
          <w:rFonts w:ascii="宋体"/>
          <w:bCs/>
          <w:sz w:val="24"/>
        </w:rPr>
        <w:t xml:space="preserve"> </w:t>
      </w:r>
      <w:r>
        <w:rPr>
          <w:rFonts w:hint="eastAsia" w:ascii="宋体"/>
          <w:bCs/>
          <w:sz w:val="24"/>
        </w:rPr>
        <w:t xml:space="preserve">表（签字）：</w:t>
      </w:r>
      <w:r>
        <w:rPr>
          <w:rFonts w:ascii="宋体"/>
          <w:bCs/>
          <w:sz w:val="24"/>
          <w:u w:val="single"/>
        </w:rPr>
        <w:t xml:space="preserve">                      </w:t>
      </w:r>
      <w:r>
        <w:rPr>
          <w:rFonts w:ascii="宋体"/>
          <w:bCs/>
          <w:sz w:val="24"/>
          <w:u w:val="single"/>
        </w:rPr>
      </w:r>
      <w:r/>
    </w:p>
    <w:tbl>
      <w:tblPr>
        <w:tblW w:w="1007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1830"/>
        <w:gridCol w:w="686"/>
        <w:gridCol w:w="800"/>
        <w:gridCol w:w="1033"/>
        <w:gridCol w:w="1017"/>
        <w:gridCol w:w="1250"/>
        <w:gridCol w:w="2768"/>
      </w:tblGrid>
      <w:tr>
        <w:trPr>
          <w:trHeight w:val="680"/>
        </w:trPr>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83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单项服务</w:t>
            </w:r>
            <w:r>
              <w:rPr>
                <w:rFonts w:hint="eastAsia" w:ascii="宋体" w:hAnsi="宋体" w:eastAsia="宋体" w:cs="宋体"/>
                <w:sz w:val="24"/>
                <w:szCs w:val="24"/>
              </w:rPr>
            </w:r>
            <w:r/>
          </w:p>
        </w:tc>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W w:w="80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1033"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单项最</w:t>
            </w:r>
            <w:r>
              <w:rPr>
                <w:rFonts w:hint="eastAsia" w:ascii="宋体" w:hAnsi="宋体" w:eastAsia="宋体" w:cs="宋体"/>
                <w:sz w:val="24"/>
                <w:szCs w:val="24"/>
              </w:rPr>
            </w:r>
            <w:r/>
          </w:p>
          <w:p>
            <w:pPr>
              <w:pStyle w:val="874"/>
              <w:jc w:val="center"/>
              <w:rPr>
                <w:rFonts w:hint="eastAsia" w:ascii="宋体" w:hAnsi="宋体" w:eastAsia="宋体" w:cs="宋体"/>
                <w:sz w:val="24"/>
                <w:szCs w:val="24"/>
                <w:lang w:eastAsia="en-US"/>
              </w:rPr>
            </w:pPr>
            <w:r>
              <w:rPr>
                <w:rFonts w:hint="eastAsia" w:ascii="宋体" w:hAnsi="宋体" w:eastAsia="宋体" w:cs="宋体"/>
                <w:sz w:val="24"/>
                <w:szCs w:val="24"/>
              </w:rPr>
              <w:t xml:space="preserve">高限价（元）</w:t>
            </w:r>
            <w:r>
              <w:rPr>
                <w:rFonts w:hint="eastAsia" w:ascii="宋体" w:hAnsi="宋体" w:eastAsia="宋体" w:cs="宋体"/>
                <w:sz w:val="24"/>
                <w:szCs w:val="24"/>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单项报价</w:t>
            </w:r>
            <w:r>
              <w:rPr>
                <w:rFonts w:hint="eastAsia" w:ascii="宋体" w:hAnsi="宋体" w:eastAsia="宋体" w:cs="宋体"/>
                <w:sz w:val="24"/>
                <w:szCs w:val="24"/>
              </w:rPr>
            </w:r>
            <w:r/>
          </w:p>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W w:w="12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分项总报价</w:t>
            </w:r>
            <w:r>
              <w:rPr>
                <w:rFonts w:hint="eastAsia" w:ascii="宋体" w:hAnsi="宋体" w:eastAsia="宋体" w:cs="宋体"/>
                <w:sz w:val="24"/>
                <w:szCs w:val="24"/>
              </w:rPr>
            </w:r>
            <w:r/>
          </w:p>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W w:w="2768"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83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二轮电动车</w:t>
            </w:r>
            <w:r>
              <w:rPr>
                <w:rFonts w:hint="eastAsia" w:ascii="宋体" w:hAnsi="宋体" w:eastAsia="宋体" w:cs="宋体"/>
                <w:sz w:val="24"/>
                <w:szCs w:val="24"/>
              </w:rPr>
            </w:r>
            <w:r/>
          </w:p>
        </w:tc>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W w:w="80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3500</w:t>
            </w:r>
            <w:r>
              <w:rPr>
                <w:rFonts w:hint="eastAsia" w:ascii="宋体" w:hAnsi="宋体" w:eastAsia="宋体" w:cs="宋体"/>
                <w:sz w:val="24"/>
                <w:szCs w:val="24"/>
              </w:rPr>
            </w:r>
            <w:r/>
          </w:p>
        </w:tc>
        <w:tc>
          <w:tcPr>
            <w:tcW w:w="1033" w:type="dxa"/>
            <w:vAlign w:val="center"/>
            <w:textDirection w:val="lrTb"/>
            <w:noWrap w:val="false"/>
          </w:tcPr>
          <w:p>
            <w:pPr>
              <w:pStyle w:val="874"/>
              <w:jc w:val="center"/>
              <w:rPr>
                <w:rFonts w:hint="eastAsia" w:ascii="宋体" w:hAnsi="宋体" w:eastAsia="宋体" w:cs="宋体"/>
                <w:sz w:val="24"/>
                <w:szCs w:val="24"/>
                <w:lang w:eastAsia="en-US"/>
              </w:rPr>
            </w:pPr>
            <w:r>
              <w:rPr>
                <w:rFonts w:hint="eastAsia" w:ascii="宋体" w:hAnsi="宋体" w:eastAsia="宋体" w:cs="宋体"/>
                <w:sz w:val="24"/>
                <w:szCs w:val="24"/>
              </w:rPr>
              <w:t xml:space="preserve">50</w:t>
            </w:r>
            <w:r>
              <w:rPr>
                <w:rFonts w:hint="eastAsia" w:ascii="宋体" w:hAnsi="宋体" w:eastAsia="宋体" w:cs="宋体"/>
                <w:sz w:val="24"/>
                <w:szCs w:val="24"/>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2768"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83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二轮摩托车</w:t>
            </w:r>
            <w:r>
              <w:rPr>
                <w:rFonts w:hint="eastAsia" w:ascii="宋体" w:hAnsi="宋体" w:eastAsia="宋体" w:cs="宋体"/>
                <w:sz w:val="24"/>
                <w:szCs w:val="24"/>
              </w:rPr>
            </w:r>
            <w:r/>
          </w:p>
        </w:tc>
        <w:tc>
          <w:tcPr>
            <w:tcW w:w="686"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W w:w="80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t xml:space="preserve">450</w:t>
            </w:r>
            <w:r>
              <w:rPr>
                <w:rFonts w:hint="eastAsia" w:ascii="宋体" w:hAnsi="宋体" w:eastAsia="宋体" w:cs="宋体"/>
                <w:sz w:val="24"/>
                <w:szCs w:val="24"/>
              </w:rPr>
            </w:r>
            <w:r/>
          </w:p>
        </w:tc>
        <w:tc>
          <w:tcPr>
            <w:tcW w:w="1033" w:type="dxa"/>
            <w:vAlign w:val="center"/>
            <w:textDirection w:val="lrTb"/>
            <w:noWrap w:val="false"/>
          </w:tcPr>
          <w:p>
            <w:pPr>
              <w:pStyle w:val="874"/>
              <w:jc w:val="center"/>
              <w:rPr>
                <w:rFonts w:hint="eastAsia" w:ascii="宋体" w:hAnsi="宋体" w:eastAsia="宋体" w:cs="宋体"/>
                <w:sz w:val="24"/>
                <w:szCs w:val="24"/>
                <w:lang w:eastAsia="en-US"/>
              </w:rPr>
            </w:pPr>
            <w:r>
              <w:rPr>
                <w:rFonts w:hint="eastAsia" w:ascii="宋体" w:hAnsi="宋体" w:eastAsia="宋体" w:cs="宋体"/>
                <w:sz w:val="24"/>
                <w:szCs w:val="24"/>
              </w:rPr>
              <w:t xml:space="preserve">50</w:t>
            </w:r>
            <w:r>
              <w:rPr>
                <w:rFonts w:hint="eastAsia" w:ascii="宋体" w:hAnsi="宋体" w:eastAsia="宋体" w:cs="宋体"/>
                <w:sz w:val="24"/>
                <w:szCs w:val="24"/>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c>
          <w:tcPr>
            <w:tcW w:w="2768" w:type="dxa"/>
            <w:vAlign w:val="center"/>
            <w:textDirection w:val="lrTb"/>
            <w:noWrap w:val="false"/>
          </w:tcPr>
          <w:p>
            <w:pPr>
              <w:pStyle w:val="874"/>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拖车（一类车）</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14500</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230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7座以下（含7座）汽车、2吨以下（含2吨）的小货车、叉车</w:t>
            </w:r>
            <w:r>
              <w:rPr>
                <w:rFonts w:hint="eastAsia" w:ascii="宋体" w:hAnsi="宋体" w:eastAsia="宋体" w:cs="宋体"/>
                <w:sz w:val="24"/>
                <w:szCs w:val="24"/>
                <w:highlight w:val="none"/>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拖车（二类车）</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300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8—19座客车、2吨以上至5吨（含5吨）的货车</w:t>
            </w:r>
            <w:r>
              <w:rPr>
                <w:rFonts w:hint="eastAsia" w:ascii="宋体" w:hAnsi="宋体" w:eastAsia="宋体" w:cs="宋体"/>
                <w:sz w:val="24"/>
                <w:szCs w:val="24"/>
                <w:highlight w:val="none"/>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拖车（三类车）</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400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20—39座客车、5吨以上至10吨（含10吨）的货车</w:t>
            </w:r>
            <w:r>
              <w:rPr>
                <w:rFonts w:hint="eastAsia" w:ascii="宋体" w:hAnsi="宋体" w:eastAsia="宋体" w:cs="宋体"/>
                <w:sz w:val="24"/>
                <w:szCs w:val="24"/>
                <w:highlight w:val="none"/>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拖车（四类车）</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250</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500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40座以上客车、10吨以上至 15吨（含15吨）的货车</w:t>
            </w:r>
            <w:r>
              <w:rPr>
                <w:rFonts w:hint="eastAsia" w:ascii="宋体" w:hAnsi="宋体" w:eastAsia="宋体" w:cs="宋体"/>
                <w:sz w:val="24"/>
                <w:szCs w:val="24"/>
                <w:highlight w:val="none"/>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拖车（五类车）</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800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15吨以上的货车</w:t>
            </w:r>
            <w:r>
              <w:rPr>
                <w:rFonts w:hint="eastAsia" w:ascii="宋体" w:hAnsi="宋体" w:eastAsia="宋体" w:cs="宋体"/>
                <w:sz w:val="24"/>
                <w:szCs w:val="24"/>
                <w:highlight w:val="none"/>
              </w:rPr>
            </w:r>
            <w:r/>
          </w:p>
        </w:tc>
      </w:tr>
      <w:tr>
        <w:trPr>
          <w:trHeight w:val="680"/>
        </w:trPr>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183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拖移大型车辆时拆除刹车气泵</w:t>
            </w:r>
            <w:r>
              <w:rPr>
                <w:rFonts w:hint="eastAsia" w:ascii="宋体" w:hAnsi="宋体" w:eastAsia="宋体" w:cs="宋体"/>
                <w:sz w:val="24"/>
                <w:szCs w:val="24"/>
                <w:highlight w:val="none"/>
              </w:rPr>
            </w:r>
            <w:r/>
          </w:p>
        </w:tc>
        <w:tc>
          <w:tcPr>
            <w:tcW w:w="686"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rPr>
                <w:rFonts w:hint="eastAsia" w:ascii="宋体" w:hAnsi="宋体" w:eastAsia="宋体" w:cs="宋体"/>
                <w:sz w:val="24"/>
                <w:szCs w:val="24"/>
                <w:highlight w:val="none"/>
              </w:rPr>
            </w:r>
            <w:r/>
          </w:p>
        </w:tc>
        <w:tc>
          <w:tcPr>
            <w:tcW w:w="80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350</w:t>
            </w:r>
            <w:r>
              <w:rPr>
                <w:rFonts w:hint="eastAsia" w:ascii="宋体" w:hAnsi="宋体" w:eastAsia="宋体" w:cs="宋体"/>
                <w:sz w:val="24"/>
                <w:szCs w:val="24"/>
                <w:highlight w:val="none"/>
              </w:rPr>
            </w:r>
            <w:r/>
          </w:p>
        </w:tc>
        <w:tc>
          <w:tcPr>
            <w:tcW w:w="1033" w:type="dxa"/>
            <w:vAlign w:val="center"/>
            <w:textDirection w:val="lrTb"/>
            <w:noWrap w:val="false"/>
          </w:tcPr>
          <w:p>
            <w:pPr>
              <w:pStyle w:val="874"/>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150</w:t>
            </w:r>
            <w:r>
              <w:rPr>
                <w:rFonts w:hint="eastAsia" w:ascii="宋体" w:hAnsi="宋体" w:eastAsia="宋体" w:cs="宋体"/>
                <w:sz w:val="24"/>
                <w:szCs w:val="24"/>
                <w:highlight w:val="none"/>
                <w:lang w:eastAsia="en-US"/>
              </w:rPr>
            </w:r>
            <w:r/>
          </w:p>
        </w:tc>
        <w:tc>
          <w:tcPr>
            <w:tcW w:w="101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0"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68"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0"/>
        </w:trPr>
        <w:tc>
          <w:tcPr>
            <w:gridSpan w:val="8"/>
            <w:tcW w:w="10070" w:type="dxa"/>
            <w:vAlign w:val="center"/>
            <w:textDirection w:val="lrTb"/>
            <w:noWrap w:val="false"/>
          </w:tcPr>
          <w:p>
            <w:pPr>
              <w:pStyle w:val="874"/>
              <w:rPr>
                <w:rFonts w:ascii="Arial"/>
                <w:highlight w:val="none"/>
              </w:rPr>
            </w:pPr>
            <w:r>
              <w:rPr>
                <w:rFonts w:hint="eastAsia" w:ascii="宋体" w:hAnsi="宋体" w:eastAsia="宋体" w:cs="宋体"/>
                <w:b/>
                <w:bCs/>
                <w:sz w:val="24"/>
                <w:szCs w:val="24"/>
                <w:highlight w:val="none"/>
              </w:rPr>
              <w:t xml:space="preserve">总报价：大写                                           小写</w:t>
            </w:r>
            <w:r>
              <w:rPr>
                <w:rFonts w:ascii="Arial"/>
                <w:highlight w:val="none"/>
              </w:rPr>
            </w:r>
            <w:r/>
          </w:p>
        </w:tc>
      </w:tr>
    </w:tbl>
    <w:p>
      <w:pPr>
        <w:pStyle w:val="874"/>
        <w:ind w:left="-425" w:right="-708" w:firstLine="0"/>
        <w:spacing w:line="360" w:lineRule="auto"/>
        <w:rPr>
          <w:rFonts w:hint="eastAsia" w:ascii="宋体" w:hAnsi="宋体" w:eastAsia="宋体" w:cs="Times New Roman"/>
          <w:bCs/>
          <w:sz w:val="24"/>
        </w:rPr>
      </w:pPr>
      <w:r>
        <w:rPr>
          <w:rFonts w:hint="eastAsia" w:ascii="宋体" w:hAnsi="宋体" w:eastAsia="宋体" w:cs="Times New Roman"/>
          <w:bCs/>
          <w:sz w:val="24"/>
          <w:highlight w:val="none"/>
        </w:rPr>
        <w:t xml:space="preserve">备注：1、电动三、四轮车（含非标三、四轮车、无人装备车）拖移2辆按1辆一类车进行收费。</w:t>
      </w:r>
      <w:r>
        <w:rPr>
          <w:rFonts w:hint="eastAsia" w:ascii="宋体" w:hAnsi="宋体" w:eastAsia="宋体" w:cs="Times New Roman"/>
          <w:bCs/>
          <w:sz w:val="24"/>
        </w:rPr>
      </w:r>
      <w:r/>
    </w:p>
    <w:p>
      <w:pPr>
        <w:pStyle w:val="874"/>
        <w:ind w:firstLine="480"/>
        <w:spacing w:line="360" w:lineRule="auto"/>
        <w:rPr>
          <w:rFonts w:hint="eastAsia" w:ascii="宋体" w:hAnsi="宋体" w:eastAsia="宋体" w:cs="Times New Roman"/>
          <w:bCs/>
          <w:sz w:val="24"/>
        </w:rPr>
      </w:pP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、车辆清障根据交通管理实际需要，固定单价，按实结算费用。</w:t>
      </w:r>
      <w:r>
        <w:rPr>
          <w:rFonts w:hint="eastAsia" w:ascii="宋体" w:hAnsi="宋体" w:eastAsia="宋体" w:cs="Times New Roman"/>
          <w:bCs/>
          <w:sz w:val="24"/>
        </w:rPr>
      </w:r>
      <w:r/>
    </w:p>
    <w:p>
      <w:pPr>
        <w:pStyle w:val="874"/>
        <w:ind w:firstLine="480"/>
        <w:spacing w:line="360" w:lineRule="auto"/>
        <w:rPr>
          <w:rFonts w:hint="eastAsia" w:ascii="宋体" w:hAnsi="宋体" w:eastAsia="宋体" w:cs="Times New Roman"/>
          <w:bCs/>
          <w:sz w:val="24"/>
        </w:rPr>
      </w:pP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、每辆车的报价不能超过规定的单项最高限价；</w:t>
      </w:r>
      <w:r>
        <w:rPr>
          <w:rFonts w:hint="eastAsia" w:ascii="宋体" w:hAnsi="宋体" w:eastAsia="宋体" w:cs="Times New Roman"/>
          <w:bCs/>
          <w:sz w:val="24"/>
        </w:rPr>
      </w:r>
      <w:r/>
    </w:p>
    <w:p>
      <w:pPr>
        <w:pStyle w:val="874"/>
        <w:keepLines w:val="0"/>
        <w:keepNext w:val="0"/>
        <w:pageBreakBefore w:val="0"/>
        <w:spacing w:line="360" w:lineRule="auto"/>
        <w:widowControl w:val="off"/>
        <w:rPr>
          <w:rFonts w:hAnsi="宋体"/>
          <w:b/>
          <w:bCs/>
          <w:sz w:val="24"/>
          <w:szCs w:val="24"/>
        </w:rPr>
        <w:outlineLvl w:val="0"/>
      </w:pPr>
      <w:r>
        <w:rPr>
          <w:rFonts w:hint="eastAsia" w:hAnsi="宋体"/>
          <w:b/>
          <w:bCs/>
          <w:sz w:val="24"/>
          <w:szCs w:val="24"/>
        </w:rPr>
        <w:t xml:space="preserve">法定代表人或法定代表人授权代表（签字或盖章）：</w:t>
      </w:r>
      <w:r>
        <w:rPr>
          <w:rFonts w:hAnsi="宋体"/>
          <w:b/>
          <w:bCs/>
          <w:sz w:val="24"/>
          <w:szCs w:val="24"/>
        </w:rPr>
      </w:r>
      <w:r/>
    </w:p>
    <w:p>
      <w:pPr>
        <w:pStyle w:val="874"/>
        <w:keepLines w:val="0"/>
        <w:keepNext w:val="0"/>
        <w:pageBreakBefore w:val="0"/>
        <w:spacing w:line="360" w:lineRule="auto"/>
        <w:widowControl w:val="off"/>
        <w:rPr>
          <w:rFonts w:hAnsi="宋体"/>
          <w:bCs/>
          <w:szCs w:val="21"/>
        </w:rPr>
        <w:outlineLvl w:val="0"/>
      </w:pPr>
      <w:r>
        <w:rPr>
          <w:rFonts w:hint="eastAsia" w:hAnsi="宋体"/>
          <w:b/>
          <w:bCs/>
          <w:sz w:val="24"/>
          <w:szCs w:val="24"/>
        </w:rPr>
        <w:t xml:space="preserve">注：</w:t>
      </w:r>
      <w:r>
        <w:rPr>
          <w:rFonts w:hint="eastAsia" w:hAnsi="宋体"/>
          <w:bCs/>
          <w:szCs w:val="21"/>
        </w:rPr>
        <w:t xml:space="preserve">（</w:t>
      </w:r>
      <w:r>
        <w:rPr>
          <w:rFonts w:hAnsi="宋体"/>
          <w:bCs/>
          <w:szCs w:val="21"/>
        </w:rPr>
        <w:t xml:space="preserve">1</w:t>
      </w:r>
      <w:r>
        <w:rPr>
          <w:rFonts w:hint="eastAsia" w:hAnsi="宋体"/>
          <w:bCs/>
          <w:szCs w:val="21"/>
        </w:rPr>
        <w:t xml:space="preserve">）投标人应当根据“项目技术要求和有关说明”的内容在上表中详细填写；</w:t>
      </w:r>
      <w:r>
        <w:rPr>
          <w:rFonts w:hAnsi="宋体"/>
          <w:bCs/>
          <w:szCs w:val="21"/>
        </w:rPr>
      </w:r>
      <w:r/>
    </w:p>
    <w:p>
      <w:pPr>
        <w:pStyle w:val="874"/>
        <w:ind w:firstLine="630"/>
        <w:keepLines w:val="0"/>
        <w:keepNext w:val="0"/>
        <w:pageBreakBefore w:val="0"/>
        <w:spacing w:line="360" w:lineRule="auto"/>
        <w:widowControl w:val="off"/>
        <w:rPr>
          <w:rFonts w:hAnsi="宋体"/>
          <w:bCs/>
          <w:szCs w:val="21"/>
        </w:rPr>
        <w:outlineLvl w:val="0"/>
      </w:pPr>
      <w:r>
        <w:rPr>
          <w:rFonts w:hint="eastAsia" w:hAnsi="宋体"/>
          <w:bCs/>
          <w:szCs w:val="21"/>
        </w:rPr>
        <w:t xml:space="preserve">（2）表格不够可自行延长。</w:t>
      </w:r>
      <w:r>
        <w:rPr>
          <w:rFonts w:hAnsi="宋体"/>
          <w:bCs/>
          <w:szCs w:val="21"/>
        </w:rPr>
      </w:r>
      <w:r/>
    </w:p>
    <w:p>
      <w:pPr>
        <w:pStyle w:val="874"/>
        <w:jc w:val="left"/>
        <w:spacing w:line="360" w:lineRule="auto"/>
        <w:rPr>
          <w:rFonts w:hint="eastAsia" w:ascii="宋体" w:hAnsi="宋体" w:cs="宋体"/>
          <w:b/>
          <w:sz w:val="32"/>
          <w:szCs w:val="32"/>
        </w:rPr>
      </w:pPr>
      <w:r>
        <w:rPr>
          <w:rFonts w:hint="eastAsia" w:ascii="宋体" w:hAnsi="宋体" w:cs="宋体"/>
          <w:b/>
          <w:sz w:val="32"/>
          <w:szCs w:val="32"/>
        </w:rPr>
        <w:t xml:space="preserve">（九）投标偏离表（格式）：</w:t>
      </w:r>
      <w:r>
        <w:rPr>
          <w:rFonts w:hint="eastAsia" w:ascii="宋体" w:hAnsi="宋体" w:cs="宋体"/>
          <w:b/>
          <w:sz w:val="32"/>
          <w:szCs w:val="32"/>
        </w:rPr>
      </w:r>
      <w:r/>
    </w:p>
    <w:p>
      <w:pPr>
        <w:pStyle w:val="874"/>
        <w:jc w:val="center"/>
        <w:rPr>
          <w:rFonts w:hint="eastAsia" w:ascii="宋体" w:hAnsi="宋体" w:cs="宋体"/>
          <w:b/>
          <w:sz w:val="32"/>
          <w:szCs w:val="32"/>
        </w:rPr>
      </w:pPr>
      <w:r>
        <w:rPr>
          <w:rFonts w:hint="eastAsia" w:ascii="宋体" w:hAnsi="宋体" w:cs="宋体"/>
          <w:b/>
          <w:sz w:val="32"/>
          <w:szCs w:val="32"/>
        </w:rPr>
        <w:t xml:space="preserve">投标偏离表</w:t>
      </w:r>
      <w:r>
        <w:rPr>
          <w:rFonts w:hint="eastAsia" w:ascii="宋体" w:hAnsi="宋体" w:cs="宋体"/>
          <w:b/>
          <w:sz w:val="32"/>
          <w:szCs w:val="32"/>
        </w:rPr>
      </w:r>
      <w:r/>
    </w:p>
    <w:p>
      <w:pPr>
        <w:pStyle w:val="874"/>
        <w:spacing w:line="400" w:lineRule="exact"/>
        <w:rPr>
          <w:rFonts w:hint="eastAsia" w:ascii="宋体" w:hAnsi="宋体" w:cs="宋体"/>
          <w:bCs/>
          <w:sz w:val="28"/>
          <w:szCs w:val="28"/>
        </w:rPr>
      </w:pPr>
      <w:r>
        <w:rPr>
          <w:rFonts w:hint="eastAsia" w:ascii="宋体" w:hAnsi="宋体" w:cs="宋体"/>
          <w:bCs/>
          <w:sz w:val="28"/>
          <w:szCs w:val="28"/>
        </w:rPr>
      </w:r>
      <w:r/>
    </w:p>
    <w:p>
      <w:pPr>
        <w:pStyle w:val="874"/>
        <w:spacing w:line="400" w:lineRule="exact"/>
        <w:rPr>
          <w:rFonts w:hint="eastAsia" w:ascii="宋体" w:hAnsi="宋体" w:cs="宋体"/>
          <w:bCs/>
          <w:sz w:val="24"/>
          <w:szCs w:val="24"/>
        </w:rPr>
      </w:pPr>
      <w:r>
        <w:rPr>
          <w:rFonts w:hint="eastAsia" w:ascii="宋体" w:hAnsi="宋体" w:cs="宋体"/>
          <w:bCs/>
          <w:sz w:val="24"/>
          <w:szCs w:val="24"/>
        </w:rPr>
        <w:t xml:space="preserve">投标供应商名称（盖章）              采购项目编号：JSZC-320214-RHZH-G2025-0090 </w:t>
      </w:r>
      <w:r>
        <w:rPr>
          <w:rFonts w:hint="eastAsia" w:ascii="宋体" w:hAnsi="宋体" w:cs="宋体"/>
          <w:bCs/>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采购要求</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实报内容</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偏离说明</w:t>
            </w:r>
            <w:r>
              <w:rPr>
                <w:rFonts w:hint="eastAsia" w:ascii="宋体" w:hAnsi="宋体" w:eastAsia="宋体" w:cs="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hint="eastAsia" w:ascii="宋体" w:hAnsi="宋体" w:eastAsia="宋体" w:cs="宋体"/>
                <w:bCs/>
              </w:rPr>
            </w:pPr>
            <w:r>
              <w:rPr>
                <w:rFonts w:hint="eastAsia" w:ascii="宋体" w:hAnsi="宋体" w:eastAsia="宋体" w:cs="宋体"/>
                <w:bCs/>
              </w:rPr>
            </w:r>
            <w:r/>
          </w:p>
        </w:tc>
      </w:tr>
    </w:tbl>
    <w:p>
      <w:pPr>
        <w:pStyle w:val="874"/>
        <w:rPr>
          <w:rFonts w:hint="eastAsia" w:ascii="宋体" w:hAnsi="宋体" w:cs="宋体"/>
          <w:b/>
          <w:sz w:val="24"/>
          <w:szCs w:val="24"/>
        </w:rPr>
      </w:pPr>
      <w:r>
        <w:rPr>
          <w:rFonts w:hint="eastAsia" w:ascii="宋体" w:hAnsi="宋体" w:cs="宋体"/>
          <w:b/>
          <w:sz w:val="24"/>
          <w:szCs w:val="24"/>
        </w:rPr>
      </w:r>
      <w:r/>
    </w:p>
    <w:p>
      <w:pPr>
        <w:pStyle w:val="874"/>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rPr>
          <w:rFonts w:hint="eastAsia" w:ascii="宋体" w:hAnsi="宋体" w:cs="宋体"/>
          <w:b/>
          <w:bCs/>
          <w:sz w:val="24"/>
          <w:szCs w:val="24"/>
        </w:rPr>
      </w:r>
      <w:r/>
    </w:p>
    <w:p>
      <w:pPr>
        <w:pStyle w:val="874"/>
        <w:rPr>
          <w:rFonts w:hint="eastAsia" w:ascii="宋体" w:hAnsi="宋体" w:cs="宋体"/>
          <w:bCs/>
          <w:sz w:val="30"/>
        </w:rPr>
      </w:pPr>
      <w:r>
        <w:rPr>
          <w:rFonts w:hint="eastAsia" w:ascii="宋体" w:hAnsi="宋体" w:cs="宋体"/>
          <w:bCs/>
          <w:sz w:val="30"/>
        </w:rPr>
      </w:r>
      <w:r/>
    </w:p>
    <w:p>
      <w:pPr>
        <w:pStyle w:val="874"/>
        <w:rPr>
          <w:rFonts w:hint="eastAsia" w:ascii="宋体" w:hAnsi="宋体" w:cs="宋体"/>
          <w:bCs/>
          <w:sz w:val="24"/>
          <w:szCs w:val="24"/>
        </w:rPr>
      </w:pPr>
      <w:r>
        <w:rPr>
          <w:rFonts w:hint="eastAsia" w:ascii="宋体" w:hAnsi="宋体" w:cs="宋体"/>
          <w:bCs/>
          <w:sz w:val="24"/>
          <w:szCs w:val="24"/>
        </w:rPr>
        <w:t xml:space="preserve">注：（1）本表不得删除；</w:t>
      </w:r>
      <w:r>
        <w:rPr>
          <w:rFonts w:hint="eastAsia" w:ascii="宋体" w:hAnsi="宋体" w:cs="宋体"/>
          <w:bCs/>
          <w:sz w:val="24"/>
          <w:szCs w:val="24"/>
        </w:rPr>
      </w:r>
      <w:r/>
    </w:p>
    <w:p>
      <w:pPr>
        <w:pStyle w:val="874"/>
        <w:rPr>
          <w:rFonts w:hint="eastAsia" w:ascii="宋体" w:hAnsi="宋体" w:cs="宋体"/>
          <w:bCs/>
          <w:sz w:val="24"/>
          <w:szCs w:val="24"/>
        </w:rPr>
      </w:pPr>
      <w:r>
        <w:rPr>
          <w:rFonts w:hint="eastAsia" w:ascii="宋体" w:hAnsi="宋体" w:cs="宋体"/>
          <w:bCs/>
          <w:sz w:val="24"/>
          <w:szCs w:val="24"/>
        </w:rPr>
        <w:t xml:space="preserve">   （2）如无任何服务偏离，请于本表 “偏离说明”中注明“无偏离”；</w:t>
      </w:r>
      <w:r>
        <w:rPr>
          <w:rFonts w:hint="eastAsia" w:ascii="宋体" w:hAnsi="宋体" w:cs="宋体"/>
          <w:bCs/>
          <w:sz w:val="24"/>
          <w:szCs w:val="24"/>
        </w:rPr>
      </w:r>
      <w:r/>
    </w:p>
    <w:p>
      <w:pPr>
        <w:pStyle w:val="874"/>
        <w:rPr>
          <w:rFonts w:hint="eastAsia" w:ascii="宋体" w:hAnsi="宋体" w:cs="宋体"/>
          <w:bCs/>
          <w:sz w:val="24"/>
          <w:szCs w:val="24"/>
        </w:rPr>
      </w:pPr>
      <w:r>
        <w:rPr>
          <w:rFonts w:hint="eastAsia" w:ascii="宋体" w:hAnsi="宋体" w:cs="宋体"/>
          <w:bCs/>
          <w:sz w:val="24"/>
          <w:szCs w:val="24"/>
        </w:rPr>
        <w:t xml:space="preserve">   （3）如有服务偏离项，请于本表中列明偏离内容，如需要可自行延长，其余无偏离内容不须赘述。</w:t>
      </w:r>
      <w:r>
        <w:rPr>
          <w:rFonts w:hint="eastAsia" w:ascii="宋体" w:hAnsi="宋体" w:cs="宋体"/>
          <w:bCs/>
          <w:sz w:val="24"/>
          <w:szCs w:val="24"/>
        </w:rPr>
      </w:r>
      <w:r/>
    </w:p>
    <w:p>
      <w:pPr>
        <w:pStyle w:val="960"/>
        <w:ind w:left="1260"/>
        <w:rPr>
          <w:rFonts w:hint="eastAsia" w:ascii="宋体" w:hAnsi="宋体" w:cs="宋体"/>
          <w:bCs/>
          <w:sz w:val="24"/>
        </w:rPr>
      </w:pPr>
      <w:r>
        <w:rPr>
          <w:rFonts w:hint="eastAsia" w:ascii="宋体" w:hAnsi="宋体" w:cs="宋体"/>
          <w:bCs/>
          <w:sz w:val="24"/>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r>
      <w:r/>
    </w:p>
    <w:p>
      <w:pPr>
        <w:pStyle w:val="874"/>
        <w:spacing w:line="400" w:lineRule="exact"/>
        <w:rPr>
          <w:rFonts w:hint="eastAsia" w:ascii="宋体" w:hAnsi="宋体" w:cs="宋体"/>
          <w:b/>
          <w:sz w:val="32"/>
          <w:szCs w:val="32"/>
        </w:rPr>
        <w:outlineLvl w:val="2"/>
      </w:pPr>
      <w:r>
        <w:rPr>
          <w:rFonts w:hint="eastAsia" w:ascii="宋体" w:hAnsi="宋体" w:cs="宋体"/>
          <w:b/>
          <w:sz w:val="32"/>
          <w:szCs w:val="32"/>
        </w:rPr>
        <w:t xml:space="preserve">（十）供应商简介和经营情况说明（格式）</w:t>
      </w:r>
      <w:r>
        <w:rPr>
          <w:rFonts w:hint="eastAsia" w:ascii="宋体" w:hAnsi="宋体" w:cs="宋体"/>
          <w:b/>
          <w:sz w:val="32"/>
          <w:szCs w:val="32"/>
        </w:rPr>
      </w:r>
      <w:r/>
    </w:p>
    <w:p>
      <w:pPr>
        <w:pStyle w:val="951"/>
        <w:ind w:firstLine="0"/>
        <w:jc w:val="center"/>
        <w:rPr>
          <w:rFonts w:hint="eastAsia" w:ascii="宋体" w:hAnsi="宋体" w:cs="宋体"/>
          <w:b/>
          <w:sz w:val="32"/>
          <w:szCs w:val="32"/>
        </w:rPr>
      </w:pPr>
      <w:r>
        <w:rPr>
          <w:rFonts w:hint="eastAsia" w:ascii="宋体" w:hAnsi="宋体" w:cs="宋体"/>
          <w:b/>
          <w:sz w:val="32"/>
          <w:szCs w:val="32"/>
        </w:rPr>
        <w:t xml:space="preserve">供应商情况表</w:t>
      </w:r>
      <w:r>
        <w:rPr>
          <w:rFonts w:hint="eastAsia" w:ascii="宋体" w:hAnsi="宋体" w:cs="宋体"/>
          <w:b/>
          <w:sz w:val="32"/>
          <w:szCs w:val="32"/>
        </w:rPr>
      </w:r>
      <w:r/>
    </w:p>
    <w:p>
      <w:pPr>
        <w:pStyle w:val="889"/>
        <w:ind w:firstLine="480"/>
        <w:spacing w:line="360" w:lineRule="auto"/>
        <w:rPr>
          <w:rFonts w:hint="eastAsia" w:ascii="宋体" w:hAnsi="宋体" w:cs="宋体"/>
          <w:sz w:val="24"/>
        </w:rPr>
      </w:pPr>
      <w:r>
        <w:rPr>
          <w:rFonts w:hint="eastAsia" w:ascii="宋体" w:hAnsi="宋体" w:cs="宋体"/>
          <w:sz w:val="24"/>
        </w:rPr>
        <w:t xml:space="preserve">单位名称（盖章）</w:t>
      </w:r>
      <w:r>
        <w:rPr>
          <w:rFonts w:hint="eastAsia" w:ascii="宋体" w:hAnsi="宋体" w:cs="宋体"/>
          <w:sz w:val="24"/>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成立日期</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企业地址</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注册资本</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8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万元</w:t>
            </w:r>
            <w:r>
              <w:rPr>
                <w:rFonts w:hint="eastAsia" w:ascii="宋体" w:hAnsi="宋体" w:eastAsia="宋体" w:cs="宋体"/>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经营范围</w:t>
            </w:r>
            <w:r>
              <w:rPr>
                <w:rFonts w:hint="eastAsia" w:ascii="宋体" w:hAnsi="宋体" w:eastAsia="宋体" w:cs="宋体"/>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693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职工人数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其中：</w:t>
            </w:r>
            <w:r>
              <w:rPr>
                <w:rFonts w:hint="eastAsia" w:ascii="宋体" w:hAnsi="宋体" w:eastAsia="宋体" w:cs="宋体"/>
                <w:sz w:val="24"/>
                <w:szCs w:val="24"/>
                <w:lang w:val="en-US" w:eastAsia="zh-CN"/>
              </w:rPr>
            </w:r>
            <w:r/>
          </w:p>
          <w:p>
            <w:pPr>
              <w:pStyle w:val="889"/>
              <w:ind w:left="959" w:hanging="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中级职称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人数、</w:t>
            </w:r>
            <w:r>
              <w:rPr>
                <w:rFonts w:hint="eastAsia" w:ascii="宋体" w:hAnsi="宋体" w:eastAsia="宋体" w:cs="宋体"/>
                <w:sz w:val="24"/>
                <w:szCs w:val="24"/>
                <w:lang w:val="en-US" w:eastAsia="zh-CN"/>
              </w:rPr>
            </w:r>
            <w:r/>
          </w:p>
          <w:p>
            <w:pPr>
              <w:pStyle w:val="889"/>
              <w:ind w:left="959" w:hanging="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高级职称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人数</w:t>
            </w:r>
            <w:r>
              <w:rPr>
                <w:rFonts w:hint="eastAsia" w:ascii="宋体" w:hAnsi="宋体" w:eastAsia="宋体" w:cs="宋体"/>
                <w:sz w:val="24"/>
                <w:szCs w:val="24"/>
                <w:lang w:val="en-US" w:eastAsia="zh-CN"/>
              </w:rPr>
            </w:r>
            <w:r/>
          </w:p>
        </w:tc>
      </w:tr>
      <w:tr>
        <w:trPr>
          <w:trHeight w:val="566"/>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2024年12月资产总额</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万元</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净资产</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万元</w:t>
            </w:r>
            <w:r>
              <w:rPr>
                <w:rFonts w:hint="eastAsia" w:ascii="宋体" w:hAnsi="宋体" w:eastAsia="宋体" w:cs="宋体"/>
                <w:sz w:val="24"/>
                <w:szCs w:val="24"/>
                <w:lang w:val="en-US" w:eastAsia="zh-CN"/>
              </w:rPr>
            </w:r>
            <w:r/>
          </w:p>
        </w:tc>
      </w:tr>
      <w:tr>
        <w:trPr>
          <w:trHeight w:val="885"/>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2024年12月股东权益</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万元</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2024年业务收入</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万元</w:t>
            </w:r>
            <w:r>
              <w:rPr>
                <w:rFonts w:hint="eastAsia" w:ascii="宋体" w:hAnsi="宋体" w:eastAsia="宋体" w:cs="宋体"/>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2024年实现利润</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13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万元</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2612"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办公面积</w:t>
            </w:r>
            <w:r>
              <w:rPr>
                <w:rFonts w:hint="eastAsia" w:ascii="宋体" w:hAnsi="宋体" w:eastAsia="宋体" w:cs="宋体"/>
                <w:sz w:val="24"/>
                <w:szCs w:val="24"/>
                <w:lang w:val="en-US" w:eastAsia="zh-CN"/>
              </w:rPr>
            </w:r>
            <w:r/>
          </w:p>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2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平方米</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83"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其中：</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67" w:type="dxa"/>
            <w:vAlign w:val="top"/>
            <w:textDirection w:val="lrTb"/>
            <w:noWrap w:val="false"/>
          </w:tcPr>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自有面积    平方米</w:t>
            </w:r>
            <w:r>
              <w:rPr>
                <w:rFonts w:hint="eastAsia" w:ascii="宋体" w:hAnsi="宋体" w:eastAsia="宋体" w:cs="宋体"/>
                <w:sz w:val="24"/>
                <w:szCs w:val="24"/>
                <w:lang w:val="en-US" w:eastAsia="zh-CN"/>
              </w:rPr>
            </w:r>
            <w:r/>
          </w:p>
          <w:p>
            <w:pPr>
              <w:pStyle w:val="889"/>
              <w:ind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承租面积    平方米</w:t>
            </w: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单位简历及内设机构情况</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单位优势及特长</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近三年来完成或正在履行的重大合同情况</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近三年来受行业主管部门考核评价及业主评价意见</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最近3年内有无因违纪或是其他原因被投诉或起诉的情况及说明</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（包括解决方式和结果）</w:t>
            </w:r>
            <w:r>
              <w:rPr>
                <w:rFonts w:hint="eastAsia" w:ascii="宋体" w:hAnsi="宋体" w:eastAsia="宋体" w:cs="宋体"/>
                <w:sz w:val="24"/>
                <w:szCs w:val="24"/>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最近3年内主要负责人有无因经济犯罪被司法机关追究的情况及说明</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74"/>
              <w:ind w:firstLine="480"/>
              <w:spacing w:line="360" w:lineRule="auto"/>
              <w:rPr>
                <w:rFonts w:hint="eastAsia" w:ascii="宋体" w:hAnsi="宋体" w:eastAsia="宋体" w:cs="宋体"/>
                <w:sz w:val="24"/>
              </w:rPr>
            </w:pPr>
            <w:r>
              <w:rPr>
                <w:rFonts w:hint="eastAsia" w:ascii="宋体" w:hAnsi="宋体" w:eastAsia="宋体" w:cs="宋体"/>
                <w:sz w:val="24"/>
              </w:rPr>
            </w:r>
            <w:r/>
          </w:p>
        </w:tc>
      </w:tr>
      <w:tr>
        <w:trPr>
          <w:trHeight w:val="447"/>
        </w:trPr>
        <w:tc>
          <w:tcPr>
            <w:gridSpan w:val="2"/>
            <w:tcBorders>
              <w:top w:val="single" w:color="000000" w:sz="4" w:space="0"/>
              <w:left w:val="single" w:color="000000" w:sz="4" w:space="0"/>
              <w:bottom w:val="single" w:color="000000" w:sz="4" w:space="0"/>
              <w:right w:val="single" w:color="000000" w:sz="4" w:space="0"/>
            </w:tcBorders>
            <w:tcW w:w="4895"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其他需要说明的情况</w:t>
            </w:r>
            <w:r>
              <w:rPr>
                <w:rFonts w:hint="eastAsia" w:ascii="宋体" w:hAnsi="宋体" w:eastAsia="宋体" w:cs="宋体"/>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4650" w:type="dxa"/>
            <w:vAlign w:val="top"/>
            <w:textDirection w:val="lrTb"/>
            <w:noWrap w:val="false"/>
          </w:tcPr>
          <w:p>
            <w:pPr>
              <w:pStyle w:val="889"/>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874"/>
        <w:spacing w:line="360" w:lineRule="auto"/>
        <w:rPr>
          <w:rFonts w:hint="eastAsia" w:ascii="宋体" w:hAnsi="宋体" w:cs="宋体"/>
          <w:bCs/>
          <w:sz w:val="24"/>
        </w:rPr>
      </w:pPr>
      <w:r>
        <w:rPr>
          <w:rFonts w:hint="eastAsia" w:ascii="宋体" w:hAnsi="宋体" w:cs="宋体"/>
          <w:bCs/>
          <w:sz w:val="24"/>
        </w:rPr>
      </w:r>
      <w:r/>
    </w:p>
    <w:p>
      <w:pPr>
        <w:pStyle w:val="874"/>
        <w:spacing w:line="360" w:lineRule="auto"/>
        <w:rPr>
          <w:rFonts w:hint="eastAsia" w:ascii="宋体" w:hAnsi="宋体" w:cs="宋体"/>
          <w:bCs/>
          <w:sz w:val="24"/>
        </w:rPr>
      </w:pPr>
      <w:r>
        <w:rPr>
          <w:rFonts w:hint="eastAsia" w:ascii="宋体" w:hAnsi="宋体" w:cs="宋体"/>
          <w:bCs/>
          <w:sz w:val="24"/>
        </w:rPr>
        <w:t xml:space="preserve">法定代表人或法定代表人授权委托人（签字或盖章）：</w:t>
      </w:r>
      <w:r>
        <w:rPr>
          <w:rFonts w:hint="eastAsia" w:ascii="宋体" w:hAnsi="宋体" w:cs="宋体"/>
          <w:bCs/>
          <w:sz w:val="24"/>
        </w:rPr>
      </w:r>
      <w:r/>
    </w:p>
    <w:p>
      <w:pPr>
        <w:pStyle w:val="896"/>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0"/>
        <w:ind w:left="0"/>
        <w:rPr>
          <w:rFonts w:hint="eastAsia" w:ascii="宋体" w:hAnsi="宋体" w:cs="宋体"/>
          <w:b/>
          <w:bCs/>
          <w:sz w:val="32"/>
          <w:szCs w:val="32"/>
        </w:rPr>
        <w:outlineLvl w:val="2"/>
      </w:pPr>
      <w:r>
        <w:rPr>
          <w:rFonts w:hint="eastAsia" w:ascii="宋体" w:hAnsi="宋体" w:cs="宋体"/>
          <w:b/>
          <w:bCs/>
          <w:sz w:val="32"/>
          <w:szCs w:val="32"/>
        </w:rPr>
        <w:t xml:space="preserve">（十一）人员配置表（格式）：</w:t>
      </w:r>
      <w:r>
        <w:rPr>
          <w:rFonts w:hint="eastAsia" w:ascii="宋体" w:hAnsi="宋体" w:cs="宋体"/>
          <w:b/>
          <w:bCs/>
          <w:sz w:val="32"/>
          <w:szCs w:val="32"/>
        </w:rPr>
      </w:r>
      <w:r/>
    </w:p>
    <w:p>
      <w:pPr>
        <w:pStyle w:val="874"/>
        <w:rPr>
          <w:rFonts w:hint="eastAsia" w:ascii="宋体" w:hAnsi="宋体" w:cs="宋体"/>
          <w:szCs w:val="21"/>
        </w:rPr>
      </w:pPr>
      <w:r>
        <w:rPr>
          <w:rFonts w:hint="eastAsia" w:ascii="宋体" w:hAnsi="宋体" w:cs="宋体"/>
          <w:szCs w:val="21"/>
        </w:rPr>
      </w:r>
      <w:r/>
    </w:p>
    <w:p>
      <w:pPr>
        <w:pStyle w:val="874"/>
        <w:jc w:val="center"/>
        <w:spacing w:line="360" w:lineRule="auto"/>
        <w:rPr>
          <w:rFonts w:hint="eastAsia" w:ascii="宋体" w:hAnsi="宋体" w:cs="宋体"/>
          <w:b/>
          <w:sz w:val="32"/>
          <w:szCs w:val="32"/>
        </w:rPr>
      </w:pPr>
      <w:r/>
      <w:bookmarkStart w:id="11" w:name="_Toc129557536"/>
      <w:r>
        <w:rPr>
          <w:rFonts w:hint="eastAsia" w:ascii="宋体" w:hAnsi="宋体" w:cs="宋体"/>
          <w:b/>
          <w:sz w:val="32"/>
          <w:szCs w:val="32"/>
        </w:rPr>
        <w:t xml:space="preserve">人员配置表</w:t>
      </w:r>
      <w:r>
        <w:rPr>
          <w:rFonts w:hint="eastAsia" w:ascii="宋体" w:hAnsi="宋体" w:cs="宋体"/>
          <w:b/>
          <w:sz w:val="32"/>
          <w:szCs w:val="32"/>
        </w:rPr>
      </w:r>
      <w:r/>
    </w:p>
    <w:p>
      <w:pPr>
        <w:pStyle w:val="874"/>
        <w:spacing w:line="360" w:lineRule="auto"/>
        <w:rPr>
          <w:bCs/>
          <w:szCs w:val="21"/>
        </w:rPr>
      </w:pPr>
      <w:r>
        <w:rPr>
          <w:rFonts w:hint="eastAsia"/>
          <w:bCs/>
          <w:sz w:val="24"/>
          <w:szCs w:val="24"/>
        </w:rPr>
        <w:t xml:space="preserve">投标供应商</w:t>
      </w:r>
      <w:r>
        <w:rPr>
          <w:bCs/>
          <w:sz w:val="24"/>
          <w:szCs w:val="24"/>
        </w:rPr>
        <w:t xml:space="preserve">名称（盖章）                                      </w:t>
      </w:r>
      <w:r>
        <w:rPr>
          <w:rFonts w:hint="eastAsia"/>
          <w:bCs/>
          <w:sz w:val="24"/>
          <w:szCs w:val="24"/>
        </w:rPr>
        <w:t xml:space="preserve">采购</w:t>
      </w:r>
      <w:r>
        <w:rPr>
          <w:bCs/>
          <w:sz w:val="24"/>
          <w:szCs w:val="24"/>
        </w:rPr>
        <w:t xml:space="preserve">编号：</w:t>
      </w:r>
      <w:r>
        <w:rPr>
          <w:bCs/>
          <w:szCs w:val="21"/>
        </w:rPr>
      </w:r>
      <w:r/>
    </w:p>
    <w:tbl>
      <w:tblPr>
        <w:tblW w:w="10121" w:type="dxa"/>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77"/>
        <w:gridCol w:w="730"/>
        <w:gridCol w:w="709"/>
        <w:gridCol w:w="1477"/>
        <w:gridCol w:w="1236"/>
        <w:gridCol w:w="1236"/>
        <w:gridCol w:w="1857"/>
        <w:gridCol w:w="932"/>
      </w:tblGrid>
      <w:tr>
        <w:trPr>
          <w:trHeight w:val="607"/>
        </w:trPr>
        <w:tc>
          <w:tcPr>
            <w:tcW w:w="767" w:type="dxa"/>
            <w:vAlign w:val="center"/>
            <w:textDirection w:val="lrTb"/>
            <w:noWrap w:val="false"/>
          </w:tcPr>
          <w:p>
            <w:pPr>
              <w:pStyle w:val="874"/>
              <w:jc w:val="center"/>
              <w:spacing w:line="300" w:lineRule="exact"/>
              <w:rPr>
                <w:spacing w:val="20"/>
                <w:sz w:val="24"/>
              </w:rPr>
            </w:pPr>
            <w:r>
              <w:rPr>
                <w:spacing w:val="20"/>
                <w:sz w:val="24"/>
              </w:rPr>
              <w:t xml:space="preserve">序号</w:t>
            </w:r>
            <w:r>
              <w:rPr>
                <w:spacing w:val="20"/>
                <w:sz w:val="24"/>
              </w:rPr>
            </w:r>
            <w:r/>
          </w:p>
        </w:tc>
        <w:tc>
          <w:tcPr>
            <w:tcW w:w="1177" w:type="dxa"/>
            <w:vAlign w:val="center"/>
            <w:textDirection w:val="lrTb"/>
            <w:noWrap w:val="false"/>
          </w:tcPr>
          <w:p>
            <w:pPr>
              <w:pStyle w:val="874"/>
              <w:jc w:val="center"/>
              <w:spacing w:line="300" w:lineRule="exact"/>
              <w:rPr>
                <w:spacing w:val="20"/>
                <w:sz w:val="24"/>
              </w:rPr>
            </w:pPr>
            <w:r>
              <w:rPr>
                <w:spacing w:val="20"/>
                <w:sz w:val="24"/>
              </w:rPr>
              <w:t xml:space="preserve">姓名</w:t>
            </w:r>
            <w:r>
              <w:rPr>
                <w:spacing w:val="20"/>
                <w:sz w:val="24"/>
              </w:rPr>
            </w:r>
            <w:r/>
          </w:p>
        </w:tc>
        <w:tc>
          <w:tcPr>
            <w:tcW w:w="730" w:type="dxa"/>
            <w:vAlign w:val="center"/>
            <w:textDirection w:val="lrTb"/>
            <w:noWrap w:val="false"/>
          </w:tcPr>
          <w:p>
            <w:pPr>
              <w:pStyle w:val="874"/>
              <w:jc w:val="center"/>
              <w:spacing w:line="300" w:lineRule="exact"/>
              <w:rPr>
                <w:spacing w:val="20"/>
                <w:sz w:val="24"/>
              </w:rPr>
            </w:pPr>
            <w:r>
              <w:rPr>
                <w:spacing w:val="20"/>
                <w:sz w:val="24"/>
              </w:rPr>
              <w:t xml:space="preserve">性别</w:t>
            </w:r>
            <w:r>
              <w:rPr>
                <w:spacing w:val="20"/>
                <w:sz w:val="24"/>
              </w:rPr>
            </w:r>
            <w:r/>
          </w:p>
        </w:tc>
        <w:tc>
          <w:tcPr>
            <w:tcW w:w="709" w:type="dxa"/>
            <w:vAlign w:val="center"/>
            <w:textDirection w:val="lrTb"/>
            <w:noWrap w:val="false"/>
          </w:tcPr>
          <w:p>
            <w:pPr>
              <w:pStyle w:val="874"/>
              <w:jc w:val="center"/>
              <w:spacing w:line="300" w:lineRule="exact"/>
              <w:rPr>
                <w:spacing w:val="20"/>
                <w:sz w:val="24"/>
              </w:rPr>
            </w:pPr>
            <w:r>
              <w:rPr>
                <w:spacing w:val="20"/>
                <w:sz w:val="24"/>
              </w:rPr>
              <w:t xml:space="preserve">年龄</w:t>
            </w:r>
            <w:r>
              <w:rPr>
                <w:spacing w:val="20"/>
                <w:sz w:val="24"/>
              </w:rPr>
            </w:r>
            <w:r/>
          </w:p>
        </w:tc>
        <w:tc>
          <w:tcPr>
            <w:tcW w:w="1477" w:type="dxa"/>
            <w:vAlign w:val="center"/>
            <w:textDirection w:val="lrTb"/>
            <w:noWrap w:val="false"/>
          </w:tcPr>
          <w:p>
            <w:pPr>
              <w:pStyle w:val="874"/>
              <w:jc w:val="center"/>
              <w:spacing w:line="300" w:lineRule="exact"/>
              <w:rPr>
                <w:spacing w:val="20"/>
                <w:sz w:val="24"/>
              </w:rPr>
            </w:pPr>
            <w:r>
              <w:rPr>
                <w:spacing w:val="20"/>
                <w:sz w:val="24"/>
              </w:rPr>
              <w:t xml:space="preserve">岗位名称</w:t>
            </w:r>
            <w:r>
              <w:rPr>
                <w:spacing w:val="20"/>
                <w:sz w:val="24"/>
              </w:rPr>
            </w:r>
            <w:r/>
          </w:p>
        </w:tc>
        <w:tc>
          <w:tcPr>
            <w:tcW w:w="1236" w:type="dxa"/>
            <w:vAlign w:val="center"/>
            <w:textDirection w:val="lrTb"/>
            <w:noWrap w:val="false"/>
          </w:tcPr>
          <w:p>
            <w:pPr>
              <w:pStyle w:val="874"/>
              <w:jc w:val="center"/>
              <w:spacing w:line="300" w:lineRule="exact"/>
              <w:rPr>
                <w:spacing w:val="20"/>
                <w:sz w:val="24"/>
              </w:rPr>
            </w:pPr>
            <w:r>
              <w:rPr>
                <w:spacing w:val="20"/>
                <w:sz w:val="24"/>
              </w:rPr>
              <w:t xml:space="preserve">学历</w:t>
            </w:r>
            <w:r>
              <w:rPr>
                <w:spacing w:val="20"/>
                <w:sz w:val="24"/>
              </w:rPr>
            </w:r>
            <w:r/>
          </w:p>
        </w:tc>
        <w:tc>
          <w:tcPr>
            <w:tcW w:w="1236" w:type="dxa"/>
            <w:vAlign w:val="center"/>
            <w:textDirection w:val="lrTb"/>
            <w:noWrap w:val="false"/>
          </w:tcPr>
          <w:p>
            <w:pPr>
              <w:pStyle w:val="874"/>
              <w:jc w:val="center"/>
              <w:spacing w:line="300" w:lineRule="exact"/>
              <w:rPr>
                <w:rFonts w:hint="eastAsia" w:eastAsia="宋体"/>
                <w:spacing w:val="20"/>
                <w:sz w:val="24"/>
              </w:rPr>
            </w:pPr>
            <w:r>
              <w:rPr>
                <w:rFonts w:hint="eastAsia"/>
                <w:spacing w:val="20"/>
                <w:sz w:val="24"/>
              </w:rPr>
              <w:t xml:space="preserve">证书</w:t>
            </w:r>
            <w:r>
              <w:rPr>
                <w:rFonts w:hint="eastAsia" w:eastAsia="宋体"/>
                <w:spacing w:val="20"/>
                <w:sz w:val="24"/>
              </w:rPr>
            </w:r>
            <w:r/>
          </w:p>
        </w:tc>
        <w:tc>
          <w:tcPr>
            <w:tcW w:w="1857" w:type="dxa"/>
            <w:vAlign w:val="center"/>
            <w:textDirection w:val="lrTb"/>
            <w:noWrap w:val="false"/>
          </w:tcPr>
          <w:p>
            <w:pPr>
              <w:pStyle w:val="874"/>
              <w:jc w:val="center"/>
              <w:spacing w:line="300" w:lineRule="exact"/>
              <w:rPr>
                <w:spacing w:val="20"/>
                <w:sz w:val="24"/>
              </w:rPr>
            </w:pPr>
            <w:r>
              <w:rPr>
                <w:spacing w:val="20"/>
                <w:sz w:val="24"/>
              </w:rPr>
              <w:t xml:space="preserve">主要资历、经验及承担过的项目</w:t>
            </w:r>
            <w:r>
              <w:rPr>
                <w:spacing w:val="20"/>
                <w:sz w:val="24"/>
              </w:rPr>
            </w:r>
            <w:r/>
          </w:p>
        </w:tc>
        <w:tc>
          <w:tcPr>
            <w:tcW w:w="932" w:type="dxa"/>
            <w:vAlign w:val="center"/>
            <w:textDirection w:val="lrTb"/>
            <w:noWrap w:val="false"/>
          </w:tcPr>
          <w:p>
            <w:pPr>
              <w:pStyle w:val="874"/>
              <w:jc w:val="center"/>
              <w:spacing w:line="300" w:lineRule="exact"/>
              <w:rPr>
                <w:rFonts w:hint="eastAsia" w:eastAsia="宋体"/>
                <w:spacing w:val="20"/>
                <w:sz w:val="24"/>
              </w:rPr>
            </w:pPr>
            <w:r>
              <w:rPr>
                <w:rFonts w:hint="eastAsia"/>
                <w:spacing w:val="20"/>
                <w:sz w:val="24"/>
              </w:rPr>
              <w:t xml:space="preserve">职称</w:t>
            </w:r>
            <w:r>
              <w:rPr>
                <w:rFonts w:hint="eastAsia" w:eastAsia="宋体"/>
                <w:spacing w:val="20"/>
                <w:sz w:val="24"/>
              </w:rPr>
            </w:r>
            <w:r/>
          </w:p>
        </w:tc>
      </w:tr>
      <w:tr>
        <w:trPr>
          <w:trHeight w:val="521"/>
        </w:trPr>
        <w:tc>
          <w:tcPr>
            <w:tcW w:w="767" w:type="dxa"/>
            <w:vAlign w:val="center"/>
            <w:textDirection w:val="lrTb"/>
            <w:noWrap w:val="false"/>
          </w:tcPr>
          <w:p>
            <w:pPr>
              <w:pStyle w:val="874"/>
              <w:jc w:val="center"/>
              <w:spacing w:line="360" w:lineRule="auto"/>
              <w:rPr>
                <w:sz w:val="24"/>
                <w:szCs w:val="24"/>
              </w:rPr>
            </w:pPr>
            <w:r>
              <w:rPr>
                <w:sz w:val="24"/>
                <w:szCs w:val="24"/>
              </w:rPr>
              <w:t xml:space="preserve">1</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57"/>
        </w:trPr>
        <w:tc>
          <w:tcPr>
            <w:tcW w:w="767" w:type="dxa"/>
            <w:vAlign w:val="center"/>
            <w:textDirection w:val="lrTb"/>
            <w:noWrap w:val="false"/>
          </w:tcPr>
          <w:p>
            <w:pPr>
              <w:pStyle w:val="874"/>
              <w:jc w:val="center"/>
              <w:spacing w:line="360" w:lineRule="auto"/>
              <w:rPr>
                <w:sz w:val="24"/>
                <w:szCs w:val="24"/>
              </w:rPr>
            </w:pPr>
            <w:r>
              <w:rPr>
                <w:sz w:val="24"/>
                <w:szCs w:val="24"/>
              </w:rPr>
              <w:t xml:space="preserve">2</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63"/>
        </w:trPr>
        <w:tc>
          <w:tcPr>
            <w:tcW w:w="767" w:type="dxa"/>
            <w:vAlign w:val="center"/>
            <w:textDirection w:val="lrTb"/>
            <w:noWrap w:val="false"/>
          </w:tcPr>
          <w:p>
            <w:pPr>
              <w:pStyle w:val="874"/>
              <w:jc w:val="center"/>
              <w:spacing w:line="360" w:lineRule="auto"/>
              <w:rPr>
                <w:sz w:val="24"/>
                <w:szCs w:val="24"/>
              </w:rPr>
            </w:pPr>
            <w:r>
              <w:rPr>
                <w:sz w:val="24"/>
                <w:szCs w:val="24"/>
              </w:rPr>
              <w:t xml:space="preserve">3</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41"/>
        </w:trPr>
        <w:tc>
          <w:tcPr>
            <w:tcW w:w="767" w:type="dxa"/>
            <w:vAlign w:val="center"/>
            <w:textDirection w:val="lrTb"/>
            <w:noWrap w:val="false"/>
          </w:tcPr>
          <w:p>
            <w:pPr>
              <w:pStyle w:val="874"/>
              <w:jc w:val="center"/>
              <w:spacing w:line="360" w:lineRule="auto"/>
              <w:rPr>
                <w:sz w:val="24"/>
                <w:szCs w:val="24"/>
              </w:rPr>
            </w:pPr>
            <w:r>
              <w:rPr>
                <w:sz w:val="24"/>
                <w:szCs w:val="24"/>
              </w:rPr>
              <w:t xml:space="preserve">4</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503"/>
        </w:trPr>
        <w:tc>
          <w:tcPr>
            <w:tcW w:w="767" w:type="dxa"/>
            <w:vAlign w:val="center"/>
            <w:textDirection w:val="lrTb"/>
            <w:noWrap w:val="false"/>
          </w:tcPr>
          <w:p>
            <w:pPr>
              <w:pStyle w:val="874"/>
              <w:jc w:val="center"/>
              <w:spacing w:line="360" w:lineRule="auto"/>
              <w:rPr>
                <w:sz w:val="24"/>
                <w:szCs w:val="24"/>
              </w:rPr>
            </w:pPr>
            <w:r>
              <w:rPr>
                <w:sz w:val="24"/>
                <w:szCs w:val="24"/>
              </w:rPr>
              <w:t xml:space="preserve">5</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95"/>
        </w:trPr>
        <w:tc>
          <w:tcPr>
            <w:tcW w:w="767" w:type="dxa"/>
            <w:vAlign w:val="center"/>
            <w:textDirection w:val="lrTb"/>
            <w:noWrap w:val="false"/>
          </w:tcPr>
          <w:p>
            <w:pPr>
              <w:pStyle w:val="874"/>
              <w:jc w:val="center"/>
              <w:spacing w:line="360" w:lineRule="auto"/>
              <w:rPr>
                <w:sz w:val="24"/>
                <w:szCs w:val="24"/>
              </w:rPr>
            </w:pPr>
            <w:r>
              <w:rPr>
                <w:sz w:val="24"/>
                <w:szCs w:val="24"/>
              </w:rPr>
              <w:t xml:space="preserve">6</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95"/>
        </w:trPr>
        <w:tc>
          <w:tcPr>
            <w:tcW w:w="767" w:type="dxa"/>
            <w:vAlign w:val="center"/>
            <w:textDirection w:val="lrTb"/>
            <w:noWrap w:val="false"/>
          </w:tcPr>
          <w:p>
            <w:pPr>
              <w:pStyle w:val="874"/>
              <w:jc w:val="center"/>
              <w:spacing w:line="360" w:lineRule="auto"/>
              <w:rPr>
                <w:sz w:val="24"/>
                <w:szCs w:val="24"/>
              </w:rPr>
            </w:pPr>
            <w:r>
              <w:rPr>
                <w:sz w:val="24"/>
                <w:szCs w:val="24"/>
              </w:rPr>
              <w:t xml:space="preserve">7</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65"/>
        </w:trPr>
        <w:tc>
          <w:tcPr>
            <w:tcW w:w="767" w:type="dxa"/>
            <w:vAlign w:val="center"/>
            <w:textDirection w:val="lrTb"/>
            <w:noWrap w:val="false"/>
          </w:tcPr>
          <w:p>
            <w:pPr>
              <w:pStyle w:val="874"/>
              <w:jc w:val="center"/>
              <w:spacing w:line="360" w:lineRule="auto"/>
              <w:rPr>
                <w:sz w:val="24"/>
                <w:szCs w:val="24"/>
              </w:rPr>
            </w:pPr>
            <w:r>
              <w:rPr>
                <w:sz w:val="24"/>
                <w:szCs w:val="24"/>
              </w:rPr>
              <w:t xml:space="preserve">8</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50"/>
        </w:trPr>
        <w:tc>
          <w:tcPr>
            <w:tcW w:w="767" w:type="dxa"/>
            <w:vAlign w:val="center"/>
            <w:textDirection w:val="lrTb"/>
            <w:noWrap w:val="false"/>
          </w:tcPr>
          <w:p>
            <w:pPr>
              <w:pStyle w:val="874"/>
              <w:jc w:val="center"/>
              <w:spacing w:line="360" w:lineRule="auto"/>
              <w:rPr>
                <w:sz w:val="24"/>
                <w:szCs w:val="24"/>
              </w:rPr>
            </w:pPr>
            <w:r>
              <w:rPr>
                <w:sz w:val="24"/>
                <w:szCs w:val="24"/>
              </w:rPr>
              <w:t xml:space="preserve">9</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trHeight w:val="447"/>
        </w:trPr>
        <w:tc>
          <w:tcPr>
            <w:tcW w:w="767" w:type="dxa"/>
            <w:vAlign w:val="center"/>
            <w:textDirection w:val="lrTb"/>
            <w:noWrap w:val="false"/>
          </w:tcPr>
          <w:p>
            <w:pPr>
              <w:pStyle w:val="874"/>
              <w:jc w:val="center"/>
              <w:spacing w:line="360" w:lineRule="auto"/>
              <w:rPr>
                <w:sz w:val="24"/>
                <w:szCs w:val="24"/>
              </w:rPr>
            </w:pPr>
            <w:r>
              <w:rPr>
                <w:sz w:val="24"/>
                <w:szCs w:val="24"/>
              </w:rPr>
              <w:t xml:space="preserve">10</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r>
        <w:trPr>
          <w:cantSplit/>
          <w:trHeight w:val="630"/>
        </w:trPr>
        <w:tc>
          <w:tcPr>
            <w:tcW w:w="767" w:type="dxa"/>
            <w:vAlign w:val="center"/>
            <w:textDirection w:val="lrTb"/>
            <w:noWrap w:val="false"/>
          </w:tcPr>
          <w:p>
            <w:pPr>
              <w:pStyle w:val="874"/>
              <w:jc w:val="center"/>
              <w:spacing w:line="360" w:lineRule="auto"/>
              <w:rPr>
                <w:sz w:val="24"/>
                <w:szCs w:val="24"/>
              </w:rPr>
            </w:pPr>
            <w:r>
              <w:rPr>
                <w:sz w:val="24"/>
                <w:szCs w:val="24"/>
              </w:rPr>
              <w:t xml:space="preserve">… …</w:t>
            </w:r>
            <w:r>
              <w:rPr>
                <w:sz w:val="24"/>
                <w:szCs w:val="24"/>
              </w:rPr>
            </w:r>
            <w:r/>
          </w:p>
        </w:tc>
        <w:tc>
          <w:tcPr>
            <w:tcW w:w="1177" w:type="dxa"/>
            <w:vAlign w:val="center"/>
            <w:textDirection w:val="lrTb"/>
            <w:noWrap w:val="false"/>
          </w:tcPr>
          <w:p>
            <w:pPr>
              <w:pStyle w:val="874"/>
              <w:jc w:val="center"/>
              <w:spacing w:line="360" w:lineRule="auto"/>
              <w:rPr>
                <w:sz w:val="24"/>
                <w:szCs w:val="24"/>
              </w:rPr>
            </w:pPr>
            <w:r>
              <w:rPr>
                <w:sz w:val="24"/>
                <w:szCs w:val="24"/>
              </w:rPr>
            </w:r>
            <w:r/>
          </w:p>
        </w:tc>
        <w:tc>
          <w:tcPr>
            <w:tcW w:w="730" w:type="dxa"/>
            <w:vAlign w:val="center"/>
            <w:textDirection w:val="lrTb"/>
            <w:noWrap w:val="false"/>
          </w:tcPr>
          <w:p>
            <w:pPr>
              <w:pStyle w:val="874"/>
              <w:jc w:val="center"/>
              <w:spacing w:line="360" w:lineRule="auto"/>
              <w:rPr>
                <w:sz w:val="24"/>
                <w:szCs w:val="24"/>
              </w:rPr>
            </w:pPr>
            <w:r>
              <w:rPr>
                <w:sz w:val="24"/>
                <w:szCs w:val="24"/>
              </w:rPr>
            </w:r>
            <w:r/>
          </w:p>
        </w:tc>
        <w:tc>
          <w:tcPr>
            <w:tcW w:w="709" w:type="dxa"/>
            <w:vAlign w:val="center"/>
            <w:textDirection w:val="lrTb"/>
            <w:noWrap w:val="false"/>
          </w:tcPr>
          <w:p>
            <w:pPr>
              <w:pStyle w:val="874"/>
              <w:jc w:val="center"/>
              <w:spacing w:line="360" w:lineRule="auto"/>
              <w:rPr>
                <w:sz w:val="24"/>
                <w:szCs w:val="24"/>
              </w:rPr>
            </w:pPr>
            <w:r>
              <w:rPr>
                <w:sz w:val="24"/>
                <w:szCs w:val="24"/>
              </w:rPr>
            </w:r>
            <w:r/>
          </w:p>
        </w:tc>
        <w:tc>
          <w:tcPr>
            <w:tcW w:w="1477"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236" w:type="dxa"/>
            <w:vAlign w:val="center"/>
            <w:textDirection w:val="lrTb"/>
            <w:noWrap w:val="false"/>
          </w:tcPr>
          <w:p>
            <w:pPr>
              <w:pStyle w:val="874"/>
              <w:jc w:val="center"/>
              <w:spacing w:line="360" w:lineRule="auto"/>
              <w:rPr>
                <w:sz w:val="24"/>
                <w:szCs w:val="24"/>
              </w:rPr>
            </w:pPr>
            <w:r>
              <w:rPr>
                <w:sz w:val="24"/>
                <w:szCs w:val="24"/>
              </w:rPr>
            </w:r>
            <w:r/>
          </w:p>
        </w:tc>
        <w:tc>
          <w:tcPr>
            <w:tcW w:w="1857" w:type="dxa"/>
            <w:vAlign w:val="center"/>
            <w:textDirection w:val="lrTb"/>
            <w:noWrap w:val="false"/>
          </w:tcPr>
          <w:p>
            <w:pPr>
              <w:pStyle w:val="874"/>
              <w:jc w:val="center"/>
              <w:spacing w:line="360" w:lineRule="auto"/>
              <w:rPr>
                <w:sz w:val="24"/>
                <w:szCs w:val="24"/>
              </w:rPr>
            </w:pPr>
            <w:r>
              <w:rPr>
                <w:sz w:val="24"/>
                <w:szCs w:val="24"/>
              </w:rPr>
            </w:r>
            <w:r/>
          </w:p>
        </w:tc>
        <w:tc>
          <w:tcPr>
            <w:tcW w:w="932" w:type="dxa"/>
            <w:vAlign w:val="center"/>
            <w:textDirection w:val="lrTb"/>
            <w:noWrap w:val="false"/>
          </w:tcPr>
          <w:p>
            <w:pPr>
              <w:pStyle w:val="874"/>
              <w:jc w:val="center"/>
              <w:spacing w:line="360" w:lineRule="auto"/>
              <w:rPr>
                <w:sz w:val="24"/>
                <w:szCs w:val="24"/>
              </w:rPr>
            </w:pPr>
            <w:r>
              <w:rPr>
                <w:sz w:val="24"/>
                <w:szCs w:val="24"/>
              </w:rPr>
            </w:r>
            <w:r/>
          </w:p>
        </w:tc>
      </w:tr>
    </w:tbl>
    <w:p>
      <w:pPr>
        <w:pStyle w:val="874"/>
        <w:spacing w:line="480" w:lineRule="auto"/>
        <w:rPr>
          <w:bCs/>
          <w:sz w:val="24"/>
        </w:rPr>
      </w:pPr>
      <w:r>
        <w:rPr>
          <w:bCs/>
          <w:sz w:val="24"/>
        </w:rPr>
      </w:r>
      <w:r/>
    </w:p>
    <w:p>
      <w:pPr>
        <w:pStyle w:val="874"/>
        <w:spacing w:line="480" w:lineRule="auto"/>
        <w:rPr>
          <w:b/>
          <w:sz w:val="24"/>
        </w:rPr>
      </w:pPr>
      <w:r>
        <w:rPr>
          <w:b/>
          <w:sz w:val="24"/>
        </w:rPr>
        <w:t xml:space="preserve">法定代表人或法定代表人授权代表</w:t>
      </w:r>
      <w:r>
        <w:rPr>
          <w:rFonts w:hint="eastAsia"/>
          <w:b/>
          <w:sz w:val="24"/>
        </w:rPr>
        <w:t xml:space="preserve">（</w:t>
      </w:r>
      <w:r>
        <w:rPr>
          <w:b/>
          <w:sz w:val="24"/>
        </w:rPr>
        <w:t xml:space="preserve">签字或盖章</w:t>
      </w:r>
      <w:r>
        <w:rPr>
          <w:rFonts w:hint="eastAsia"/>
          <w:b/>
          <w:sz w:val="24"/>
        </w:rPr>
        <w:t xml:space="preserve">）</w:t>
      </w:r>
      <w:r>
        <w:rPr>
          <w:b/>
          <w:sz w:val="24"/>
        </w:rPr>
        <w:t xml:space="preserve">：</w:t>
      </w:r>
      <w:r>
        <w:rPr>
          <w:b/>
          <w:sz w:val="24"/>
        </w:rPr>
      </w:r>
      <w:r/>
    </w:p>
    <w:p>
      <w:pPr>
        <w:pStyle w:val="874"/>
        <w:spacing w:line="480" w:lineRule="auto"/>
        <w:rPr>
          <w:bCs/>
          <w:sz w:val="24"/>
        </w:rPr>
      </w:pPr>
      <w:r>
        <w:rPr>
          <w:bCs/>
          <w:sz w:val="24"/>
        </w:rPr>
      </w:r>
      <w:r/>
    </w:p>
    <w:p>
      <w:pPr>
        <w:pStyle w:val="874"/>
        <w:spacing w:line="360" w:lineRule="auto"/>
        <w:rPr>
          <w:rFonts w:hint="eastAsia" w:ascii="宋体" w:hAnsi="宋体" w:cs="宋体"/>
          <w:bCs/>
          <w:sz w:val="24"/>
          <w:szCs w:val="24"/>
        </w:rPr>
      </w:pPr>
      <w:r>
        <w:rPr>
          <w:rFonts w:hint="eastAsia" w:ascii="宋体" w:hAnsi="宋体" w:cs="宋体"/>
          <w:bCs/>
          <w:sz w:val="24"/>
          <w:szCs w:val="24"/>
        </w:rPr>
        <w:t xml:space="preserve">注：1.上表可自行延长。</w:t>
      </w:r>
      <w:r>
        <w:rPr>
          <w:rFonts w:hint="eastAsia" w:ascii="宋体" w:hAnsi="宋体" w:cs="宋体"/>
          <w:bCs/>
          <w:sz w:val="24"/>
          <w:szCs w:val="24"/>
        </w:rPr>
      </w:r>
      <w:r/>
    </w:p>
    <w:p>
      <w:pPr>
        <w:pStyle w:val="874"/>
        <w:ind w:firstLine="420"/>
        <w:spacing w:line="360" w:lineRule="auto"/>
        <w:rPr>
          <w:rFonts w:hint="eastAsia" w:ascii="宋体" w:hAnsi="宋体" w:cs="宋体"/>
          <w:bCs/>
          <w:sz w:val="24"/>
          <w:szCs w:val="24"/>
        </w:rPr>
      </w:pPr>
      <w:r>
        <w:rPr>
          <w:rFonts w:hint="eastAsia" w:ascii="宋体" w:hAnsi="宋体" w:cs="宋体"/>
          <w:bCs/>
          <w:sz w:val="24"/>
          <w:szCs w:val="24"/>
        </w:rPr>
        <w:t xml:space="preserve">2.提供拟派人员证书（如有）。</w:t>
      </w:r>
      <w:r>
        <w:rPr>
          <w:rFonts w:hint="eastAsia" w:ascii="宋体" w:hAnsi="宋体" w:cs="宋体"/>
          <w:bCs/>
          <w:sz w:val="24"/>
          <w:szCs w:val="24"/>
        </w:rPr>
      </w:r>
      <w:r/>
    </w:p>
    <w:p>
      <w:pPr>
        <w:pStyle w:val="874"/>
        <w:rPr>
          <w:rFonts w:hint="eastAsia" w:ascii="宋体" w:hAnsi="宋体" w:cs="宋体"/>
          <w:b/>
          <w:sz w:val="32"/>
          <w:szCs w:val="32"/>
        </w:rPr>
      </w:pPr>
      <w:r>
        <w:rPr>
          <w:bCs/>
          <w:szCs w:val="21"/>
        </w:rPr>
        <w:br w:type="page" w:clear="all"/>
      </w:r>
      <w:r>
        <w:rPr>
          <w:rFonts w:hint="eastAsia" w:ascii="宋体" w:hAnsi="宋体" w:cs="宋体"/>
          <w:b/>
          <w:sz w:val="32"/>
          <w:szCs w:val="32"/>
        </w:rPr>
        <w:t xml:space="preserve">（十二）</w:t>
      </w:r>
      <w:bookmarkEnd w:id="11"/>
      <w:r>
        <w:rPr>
          <w:rFonts w:hint="eastAsia" w:ascii="宋体" w:hAnsi="宋体" w:cs="宋体"/>
          <w:b/>
          <w:sz w:val="32"/>
          <w:szCs w:val="32"/>
        </w:rPr>
        <w:t xml:space="preserve">拟派项目负责人简历表</w:t>
      </w:r>
      <w:r>
        <w:rPr>
          <w:rFonts w:hint="eastAsia" w:ascii="宋体" w:hAnsi="宋体" w:cs="宋体"/>
          <w:b/>
          <w:sz w:val="32"/>
          <w:szCs w:val="32"/>
        </w:rPr>
      </w:r>
      <w:r/>
    </w:p>
    <w:p>
      <w:pPr>
        <w:pStyle w:val="874"/>
        <w:jc w:val="center"/>
        <w:rPr>
          <w:rFonts w:hint="eastAsia" w:ascii="宋体" w:hAnsi="宋体" w:cs="宋体"/>
          <w:b/>
          <w:sz w:val="32"/>
          <w:szCs w:val="32"/>
        </w:rPr>
      </w:pPr>
      <w:r>
        <w:rPr>
          <w:rFonts w:hint="eastAsia" w:ascii="宋体" w:hAnsi="宋体" w:cs="宋体"/>
          <w:b/>
          <w:sz w:val="32"/>
          <w:szCs w:val="32"/>
        </w:rPr>
        <w:t xml:space="preserve">拟派项目负责人简历表</w:t>
      </w:r>
      <w:r>
        <w:rPr>
          <w:rFonts w:hint="eastAsia" w:ascii="宋体" w:hAnsi="宋体" w:cs="宋体"/>
          <w:b/>
          <w:sz w:val="32"/>
          <w:szCs w:val="32"/>
        </w:rPr>
      </w:r>
      <w:r/>
    </w:p>
    <w:p>
      <w:pPr>
        <w:pStyle w:val="874"/>
        <w:spacing w:line="360" w:lineRule="auto"/>
        <w:rPr>
          <w:bCs/>
          <w:szCs w:val="21"/>
        </w:rPr>
      </w:pPr>
      <w:r>
        <w:rPr>
          <w:rFonts w:hint="eastAsia"/>
          <w:bCs/>
          <w:sz w:val="24"/>
          <w:szCs w:val="24"/>
        </w:rPr>
        <w:t xml:space="preserve">投标供应商</w:t>
      </w:r>
      <w:r>
        <w:rPr>
          <w:bCs/>
          <w:sz w:val="24"/>
          <w:szCs w:val="24"/>
        </w:rPr>
        <w:t xml:space="preserve">名称（盖章）                                       </w:t>
      </w:r>
      <w:r>
        <w:rPr>
          <w:rFonts w:hint="eastAsia"/>
          <w:bCs/>
          <w:sz w:val="24"/>
          <w:szCs w:val="24"/>
        </w:rPr>
        <w:t xml:space="preserve">采购</w:t>
      </w:r>
      <w:r>
        <w:rPr>
          <w:bCs/>
          <w:sz w:val="24"/>
          <w:szCs w:val="24"/>
        </w:rPr>
        <w:t xml:space="preserve">编号： </w:t>
      </w:r>
      <w:r>
        <w:rPr>
          <w:bCs/>
          <w:szCs w:val="21"/>
        </w:rPr>
      </w: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1</w:t>
            </w:r>
            <w:r>
              <w:rPr>
                <w:rFonts w:ascii="宋体" w:hAnsi="宋体" w:cs="宋体"/>
                <w:sz w:val="24"/>
                <w:szCs w:val="24"/>
                <w:lang w:val="en-US" w:eastAsia="zh-CN"/>
              </w:rPr>
            </w:r>
            <w:r/>
          </w:p>
        </w:tc>
        <w:tc>
          <w:tcPr>
            <w:tcW w:w="1851"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姓名</w:t>
            </w:r>
            <w:r>
              <w:rPr>
                <w:rFonts w:ascii="宋体" w:hAnsi="宋体" w:cs="宋体"/>
                <w:sz w:val="24"/>
                <w:szCs w:val="24"/>
                <w:lang w:val="en-US" w:eastAsia="zh-CN"/>
              </w:rPr>
            </w:r>
            <w:r/>
          </w:p>
        </w:tc>
        <w:tc>
          <w:tcPr>
            <w:tcW w:w="2394" w:type="dxa"/>
            <w:vAlign w:val="center"/>
            <w:textDirection w:val="lrTb"/>
            <w:noWrap w:val="false"/>
          </w:tcPr>
          <w:p>
            <w:pPr>
              <w:pStyle w:val="889"/>
              <w:ind w:firstLine="0"/>
              <w:jc w:val="center"/>
              <w:rPr>
                <w:rFonts w:ascii="宋体" w:hAnsi="宋体" w:cs="宋体"/>
                <w:sz w:val="24"/>
                <w:szCs w:val="24"/>
                <w:lang w:val="en-US" w:eastAsia="zh-CN"/>
              </w:rPr>
            </w:pPr>
            <w:r>
              <w:rPr>
                <w:rFonts w:ascii="宋体" w:hAnsi="宋体" w:cs="宋体"/>
                <w:sz w:val="24"/>
                <w:szCs w:val="24"/>
                <w:lang w:val="en-US" w:eastAsia="zh-CN"/>
              </w:rPr>
            </w:r>
            <w:r/>
          </w:p>
        </w:tc>
        <w:tc>
          <w:tcPr>
            <w:tcW w:w="1083"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性别</w:t>
            </w:r>
            <w:r>
              <w:rPr>
                <w:rFonts w:ascii="宋体" w:hAnsi="宋体" w:cs="宋体"/>
                <w:sz w:val="24"/>
                <w:szCs w:val="24"/>
                <w:lang w:val="en-US" w:eastAsia="zh-CN"/>
              </w:rPr>
            </w:r>
            <w:r/>
          </w:p>
        </w:tc>
        <w:tc>
          <w:tcPr>
            <w:gridSpan w:val="2"/>
            <w:tcW w:w="3612" w:type="dxa"/>
            <w:vAlign w:val="center"/>
            <w:textDirection w:val="lrTb"/>
            <w:noWrap w:val="false"/>
          </w:tcPr>
          <w:p>
            <w:pPr>
              <w:pStyle w:val="889"/>
              <w:ind w:firstLine="0"/>
              <w:jc w:val="center"/>
              <w:rPr>
                <w:rFonts w:ascii="宋体" w:hAnsi="宋体" w:cs="宋体"/>
                <w:sz w:val="24"/>
                <w:szCs w:val="24"/>
                <w:lang w:val="en-US" w:eastAsia="zh-CN"/>
              </w:rPr>
            </w:pPr>
            <w:r>
              <w:rPr>
                <w:rFonts w:ascii="宋体" w:hAnsi="宋体" w:cs="宋体"/>
                <w:sz w:val="24"/>
                <w:szCs w:val="24"/>
                <w:lang w:val="en-US" w:eastAsia="zh-CN"/>
              </w:rPr>
            </w:r>
            <w:r/>
          </w:p>
        </w:tc>
      </w:tr>
      <w:tr>
        <w:trPr>
          <w:trHeight w:val="645"/>
        </w:trPr>
        <w:tc>
          <w:tcPr>
            <w:tcW w:w="775"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2</w:t>
            </w:r>
            <w:r>
              <w:rPr>
                <w:rFonts w:ascii="宋体" w:hAnsi="宋体" w:cs="宋体"/>
                <w:sz w:val="24"/>
                <w:szCs w:val="24"/>
                <w:lang w:val="en-US" w:eastAsia="zh-CN"/>
              </w:rPr>
            </w:r>
            <w:r/>
          </w:p>
        </w:tc>
        <w:tc>
          <w:tcPr>
            <w:tcW w:w="1851"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身份证号码</w:t>
            </w:r>
            <w:r>
              <w:rPr>
                <w:rFonts w:ascii="宋体" w:hAnsi="宋体" w:cs="宋体"/>
                <w:sz w:val="24"/>
                <w:szCs w:val="24"/>
                <w:lang w:val="en-US" w:eastAsia="zh-CN"/>
              </w:rPr>
            </w:r>
            <w:r/>
          </w:p>
        </w:tc>
        <w:tc>
          <w:tcPr>
            <w:gridSpan w:val="2"/>
            <w:tcW w:w="3477" w:type="dxa"/>
            <w:vAlign w:val="center"/>
            <w:textDirection w:val="lrTb"/>
            <w:noWrap w:val="false"/>
          </w:tcPr>
          <w:p>
            <w:pPr>
              <w:pStyle w:val="889"/>
              <w:ind w:firstLine="0"/>
              <w:jc w:val="center"/>
              <w:rPr>
                <w:rFonts w:ascii="宋体" w:hAnsi="宋体" w:cs="宋体"/>
                <w:sz w:val="24"/>
                <w:szCs w:val="24"/>
                <w:lang w:val="en-US" w:eastAsia="zh-CN"/>
              </w:rPr>
            </w:pPr>
            <w:r>
              <w:rPr>
                <w:rFonts w:ascii="宋体" w:hAnsi="宋体" w:cs="宋体"/>
                <w:sz w:val="24"/>
                <w:szCs w:val="24"/>
                <w:lang w:val="en-US" w:eastAsia="zh-CN"/>
              </w:rPr>
            </w:r>
            <w:r/>
          </w:p>
        </w:tc>
        <w:tc>
          <w:tcPr>
            <w:tcW w:w="1254"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出生年月</w:t>
            </w:r>
            <w:r>
              <w:rPr>
                <w:rFonts w:ascii="宋体" w:hAnsi="宋体" w:cs="宋体"/>
                <w:sz w:val="24"/>
                <w:szCs w:val="24"/>
                <w:lang w:val="en-US" w:eastAsia="zh-CN"/>
              </w:rPr>
            </w:r>
            <w:r/>
          </w:p>
        </w:tc>
        <w:tc>
          <w:tcPr>
            <w:tcW w:w="2358"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年    月</w:t>
            </w:r>
            <w:r>
              <w:rPr>
                <w:rFonts w:ascii="宋体" w:hAnsi="宋体" w:cs="宋体"/>
                <w:sz w:val="24"/>
                <w:szCs w:val="24"/>
                <w:lang w:val="en-US" w:eastAsia="zh-CN"/>
              </w:rPr>
            </w:r>
            <w:r/>
          </w:p>
        </w:tc>
      </w:tr>
      <w:tr>
        <w:trPr>
          <w:cantSplit/>
          <w:trHeight w:val="645"/>
        </w:trPr>
        <w:tc>
          <w:tcPr>
            <w:tcW w:w="775"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3</w:t>
            </w:r>
            <w:r>
              <w:rPr>
                <w:rFonts w:ascii="宋体" w:hAnsi="宋体" w:cs="宋体"/>
                <w:sz w:val="24"/>
                <w:szCs w:val="24"/>
                <w:lang w:val="en-US" w:eastAsia="zh-CN"/>
              </w:rPr>
            </w:r>
            <w:r/>
          </w:p>
        </w:tc>
        <w:tc>
          <w:tcPr>
            <w:gridSpan w:val="5"/>
            <w:tcW w:w="8940" w:type="dxa"/>
            <w:vAlign w:val="center"/>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联系电话/传真：</w:t>
            </w:r>
            <w:r>
              <w:rPr>
                <w:rFonts w:ascii="宋体" w:hAnsi="宋体" w:cs="宋体"/>
                <w:sz w:val="24"/>
                <w:szCs w:val="24"/>
                <w:lang w:val="en-US" w:eastAsia="zh-CN"/>
              </w:rPr>
            </w:r>
            <w:r/>
          </w:p>
        </w:tc>
      </w:tr>
      <w:tr>
        <w:trPr>
          <w:cantSplit/>
          <w:trHeight w:val="1964"/>
        </w:trPr>
        <w:tc>
          <w:tcPr>
            <w:tcW w:w="775"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4</w:t>
            </w:r>
            <w:r>
              <w:rPr>
                <w:rFonts w:ascii="宋体" w:hAnsi="宋体" w:cs="宋体"/>
                <w:sz w:val="24"/>
                <w:szCs w:val="24"/>
                <w:lang w:val="en-US" w:eastAsia="zh-CN"/>
              </w:rPr>
            </w:r>
            <w:r/>
          </w:p>
        </w:tc>
        <w:tc>
          <w:tcPr>
            <w:gridSpan w:val="5"/>
            <w:tcW w:w="8940" w:type="dxa"/>
            <w:vAlign w:val="top"/>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从事本项工作时间及工作经历：</w:t>
            </w:r>
            <w:r>
              <w:rPr>
                <w:rFonts w:ascii="宋体" w:hAnsi="宋体" w:cs="宋体"/>
                <w:sz w:val="24"/>
                <w:szCs w:val="24"/>
                <w:lang w:val="en-US" w:eastAsia="zh-CN"/>
              </w:rPr>
            </w:r>
            <w:r/>
          </w:p>
        </w:tc>
      </w:tr>
      <w:tr>
        <w:trPr>
          <w:cantSplit/>
          <w:trHeight w:val="625"/>
        </w:trPr>
        <w:tc>
          <w:tcPr>
            <w:tcW w:w="775" w:type="dxa"/>
            <w:vAlign w:val="center"/>
            <w:textDirection w:val="lrTb"/>
            <w:noWrap w:val="false"/>
          </w:tcPr>
          <w:p>
            <w:pPr>
              <w:pStyle w:val="889"/>
              <w:ind w:firstLine="0"/>
              <w:jc w:val="center"/>
              <w:rPr>
                <w:rFonts w:ascii="宋体" w:hAnsi="宋体" w:cs="宋体"/>
                <w:sz w:val="24"/>
                <w:szCs w:val="24"/>
                <w:lang w:val="en-US" w:eastAsia="zh-CN"/>
              </w:rPr>
            </w:pPr>
            <w:r>
              <w:rPr>
                <w:rFonts w:hint="eastAsia" w:ascii="宋体" w:hAnsi="宋体" w:cs="宋体"/>
                <w:sz w:val="24"/>
                <w:szCs w:val="24"/>
                <w:lang w:val="en-US" w:eastAsia="zh-CN"/>
              </w:rPr>
              <w:t xml:space="preserve">5</w:t>
            </w:r>
            <w:r>
              <w:rPr>
                <w:rFonts w:ascii="宋体" w:hAnsi="宋体" w:cs="宋体"/>
                <w:sz w:val="24"/>
                <w:szCs w:val="24"/>
                <w:lang w:val="en-US" w:eastAsia="zh-CN"/>
              </w:rPr>
            </w:r>
            <w:r/>
          </w:p>
        </w:tc>
        <w:tc>
          <w:tcPr>
            <w:gridSpan w:val="5"/>
            <w:tcW w:w="8940" w:type="dxa"/>
            <w:vAlign w:val="center"/>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拥有关于本项服务方面的职称：</w:t>
            </w:r>
            <w:r>
              <w:rPr>
                <w:rFonts w:ascii="宋体" w:hAnsi="宋体" w:cs="宋体"/>
                <w:sz w:val="24"/>
                <w:szCs w:val="24"/>
                <w:lang w:val="en-US" w:eastAsia="zh-CN"/>
              </w:rPr>
            </w:r>
            <w:r/>
          </w:p>
        </w:tc>
      </w:tr>
      <w:tr>
        <w:trPr>
          <w:cantSplit/>
          <w:trHeight w:val="641"/>
        </w:trPr>
        <w:tc>
          <w:tcPr>
            <w:tcW w:w="775" w:type="dxa"/>
            <w:vAlign w:val="center"/>
            <w:textDirection w:val="lrTb"/>
            <w:noWrap w:val="false"/>
          </w:tcPr>
          <w:p>
            <w:pPr>
              <w:pStyle w:val="874"/>
              <w:ind w:left="-2"/>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gridSpan w:val="5"/>
            <w:tcW w:w="8940" w:type="dxa"/>
            <w:vAlign w:val="center"/>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曾获得的关于本项服务方面的奖励情况：</w:t>
            </w:r>
            <w:r>
              <w:rPr>
                <w:rFonts w:ascii="宋体" w:hAnsi="宋体" w:cs="宋体"/>
                <w:sz w:val="24"/>
                <w:szCs w:val="24"/>
                <w:lang w:val="en-US" w:eastAsia="zh-CN"/>
              </w:rPr>
            </w:r>
            <w:r/>
          </w:p>
        </w:tc>
      </w:tr>
      <w:tr>
        <w:trPr>
          <w:cantSplit/>
          <w:trHeight w:val="1708"/>
        </w:trPr>
        <w:tc>
          <w:tcPr>
            <w:tcW w:w="775" w:type="dxa"/>
            <w:vAlign w:val="center"/>
            <w:textDirection w:val="lrTb"/>
            <w:noWrap w:val="false"/>
          </w:tcPr>
          <w:p>
            <w:pPr>
              <w:pStyle w:val="874"/>
              <w:ind w:left="-2"/>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gridSpan w:val="5"/>
            <w:tcW w:w="8940" w:type="dxa"/>
            <w:vAlign w:val="top"/>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近5年内负责的服务项目：</w:t>
            </w:r>
            <w:r>
              <w:rPr>
                <w:rFonts w:ascii="宋体" w:hAnsi="宋体" w:cs="宋体"/>
                <w:sz w:val="24"/>
                <w:szCs w:val="24"/>
                <w:lang w:val="en-US" w:eastAsia="zh-CN"/>
              </w:rPr>
            </w:r>
            <w:r/>
          </w:p>
        </w:tc>
      </w:tr>
      <w:tr>
        <w:trPr>
          <w:cantSplit/>
          <w:trHeight w:val="607"/>
        </w:trPr>
        <w:tc>
          <w:tcPr>
            <w:tcW w:w="775" w:type="dxa"/>
            <w:vAlign w:val="center"/>
            <w:textDirection w:val="lrTb"/>
            <w:noWrap w:val="false"/>
          </w:tcPr>
          <w:p>
            <w:pPr>
              <w:pStyle w:val="874"/>
              <w:ind w:left="-2"/>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gridSpan w:val="5"/>
            <w:tcW w:w="8940" w:type="dxa"/>
            <w:vAlign w:val="center"/>
            <w:textDirection w:val="lrTb"/>
            <w:noWrap w:val="false"/>
          </w:tcPr>
          <w:p>
            <w:pPr>
              <w:pStyle w:val="889"/>
              <w:ind w:firstLine="0"/>
              <w:rPr>
                <w:rFonts w:ascii="宋体" w:hAnsi="宋体" w:cs="宋体"/>
                <w:sz w:val="24"/>
                <w:szCs w:val="24"/>
                <w:lang w:val="en-US" w:eastAsia="zh-CN"/>
              </w:rPr>
            </w:pPr>
            <w:r>
              <w:rPr>
                <w:rFonts w:hint="eastAsia" w:ascii="宋体" w:hAnsi="宋体" w:cs="宋体"/>
                <w:sz w:val="24"/>
                <w:szCs w:val="24"/>
                <w:lang w:val="en-US" w:eastAsia="zh-CN"/>
              </w:rPr>
              <w:t xml:space="preserve">其他需要说明的情况</w:t>
            </w:r>
            <w:r>
              <w:rPr>
                <w:rFonts w:ascii="宋体" w:hAnsi="宋体" w:cs="宋体"/>
                <w:sz w:val="24"/>
                <w:szCs w:val="24"/>
                <w:lang w:val="en-US" w:eastAsia="zh-CN"/>
              </w:rPr>
            </w:r>
            <w:r/>
          </w:p>
        </w:tc>
      </w:tr>
    </w:tbl>
    <w:p>
      <w:pPr>
        <w:pStyle w:val="874"/>
        <w:spacing w:line="360" w:lineRule="auto"/>
        <w:rPr>
          <w:bCs/>
          <w:sz w:val="24"/>
        </w:rPr>
      </w:pPr>
      <w:r>
        <w:rPr>
          <w:bCs/>
          <w:sz w:val="24"/>
        </w:rPr>
      </w:r>
      <w:r/>
    </w:p>
    <w:p>
      <w:pPr>
        <w:pStyle w:val="874"/>
        <w:spacing w:line="480" w:lineRule="auto"/>
        <w:rPr>
          <w:b/>
          <w:sz w:val="24"/>
        </w:rPr>
      </w:pPr>
      <w:r>
        <w:rPr>
          <w:b/>
          <w:sz w:val="24"/>
        </w:rPr>
        <w:t xml:space="preserve">法定代表人或法定代表人授权代表</w:t>
      </w:r>
      <w:r>
        <w:rPr>
          <w:rFonts w:hint="eastAsia"/>
          <w:b/>
          <w:sz w:val="24"/>
        </w:rPr>
        <w:t xml:space="preserve">（</w:t>
      </w:r>
      <w:r>
        <w:rPr>
          <w:b/>
          <w:sz w:val="24"/>
        </w:rPr>
        <w:t xml:space="preserve">签字或盖章</w:t>
      </w:r>
      <w:r>
        <w:rPr>
          <w:rFonts w:hint="eastAsia"/>
          <w:b/>
          <w:sz w:val="24"/>
        </w:rPr>
        <w:t xml:space="preserve">）</w:t>
      </w:r>
      <w:r>
        <w:rPr>
          <w:b/>
          <w:sz w:val="24"/>
        </w:rPr>
        <w:t xml:space="preserve">：</w:t>
      </w:r>
      <w:r>
        <w:rPr>
          <w:b/>
          <w:sz w:val="24"/>
        </w:rPr>
      </w:r>
      <w:r/>
    </w:p>
    <w:p>
      <w:pPr>
        <w:pStyle w:val="874"/>
        <w:ind w:firstLine="420"/>
        <w:spacing w:line="360" w:lineRule="auto"/>
        <w:rPr>
          <w:bCs/>
          <w:szCs w:val="21"/>
        </w:rPr>
      </w:pPr>
      <w:r>
        <w:rPr>
          <w:rFonts w:hint="eastAsia"/>
          <w:bCs/>
          <w:szCs w:val="21"/>
        </w:rPr>
        <w:t xml:space="preserve">注：请附身份证、毕业证、相关资格证明（如有）。</w:t>
      </w:r>
      <w:r>
        <w:rPr>
          <w:bCs/>
          <w:szCs w:val="21"/>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ind w:firstLine="420"/>
        <w:spacing w:line="360" w:lineRule="auto"/>
        <w:rPr>
          <w:rFonts w:hint="eastAsia" w:ascii="宋体" w:hAnsi="宋体"/>
          <w:b/>
          <w:sz w:val="24"/>
        </w:rPr>
        <w:outlineLvl w:val="0"/>
      </w:pPr>
      <w:r>
        <w:rPr>
          <w:rFonts w:hint="eastAsia" w:ascii="宋体" w:hAnsi="宋体"/>
          <w:b/>
          <w:sz w:val="24"/>
        </w:rPr>
      </w:r>
      <w:r/>
    </w:p>
    <w:p>
      <w:pPr>
        <w:pStyle w:val="874"/>
        <w:pageBreakBefore/>
        <w:rPr>
          <w:rFonts w:hint="eastAsia" w:ascii="宋体" w:hAnsi="宋体" w:cs="宋体"/>
          <w:b/>
          <w:sz w:val="32"/>
          <w:szCs w:val="32"/>
        </w:rPr>
        <w:outlineLvl w:val="2"/>
      </w:pPr>
      <w:r>
        <w:rPr>
          <w:rFonts w:hint="eastAsia" w:ascii="宋体" w:hAnsi="宋体" w:cs="宋体"/>
          <w:b/>
          <w:sz w:val="32"/>
          <w:szCs w:val="32"/>
        </w:rPr>
        <w:t xml:space="preserve">（十三）暗标（技术文件）格式：</w:t>
      </w:r>
      <w:r>
        <w:rPr>
          <w:rFonts w:hint="eastAsia" w:ascii="宋体" w:hAnsi="宋体" w:cs="宋体"/>
          <w:b/>
          <w:sz w:val="32"/>
          <w:szCs w:val="32"/>
        </w:rPr>
      </w:r>
      <w:r/>
    </w:p>
    <w:p>
      <w:pPr>
        <w:pStyle w:val="1063"/>
        <w:rPr>
          <w:rFonts w:hint="eastAsia" w:ascii="宋体" w:hAnsi="宋体" w:cs="宋体"/>
          <w:bCs/>
        </w:rPr>
      </w:pPr>
      <w:r>
        <w:rPr>
          <w:rFonts w:hint="eastAsia" w:ascii="宋体" w:hAnsi="宋体" w:cs="宋体"/>
          <w:bCs/>
        </w:rPr>
      </w:r>
      <w:r/>
    </w:p>
    <w:p>
      <w:pPr>
        <w:pStyle w:val="874"/>
        <w:jc w:val="center"/>
        <w:spacing w:line="360" w:lineRule="auto"/>
        <w:rPr>
          <w:rFonts w:ascii="黑体" w:eastAsia="黑体"/>
          <w:bCs/>
          <w:sz w:val="28"/>
          <w:szCs w:val="28"/>
        </w:rPr>
      </w:pPr>
      <w:r>
        <w:rPr>
          <w:rFonts w:hint="eastAsia" w:ascii="黑体" w:eastAsia="黑体"/>
          <w:bCs/>
          <w:sz w:val="28"/>
          <w:szCs w:val="28"/>
        </w:rPr>
        <w:t xml:space="preserve">技术方案</w:t>
      </w:r>
      <w:r>
        <w:rPr>
          <w:rFonts w:ascii="黑体" w:eastAsia="黑体"/>
          <w:bCs/>
          <w:sz w:val="28"/>
          <w:szCs w:val="28"/>
        </w:rPr>
      </w:r>
      <w:r/>
    </w:p>
    <w:p>
      <w:pPr>
        <w:pStyle w:val="959"/>
        <w:ind w:firstLine="480"/>
        <w:rPr>
          <w:sz w:val="24"/>
        </w:rPr>
      </w:pPr>
      <w:r>
        <w:rPr>
          <w:rFonts w:hint="eastAsia"/>
          <w:sz w:val="24"/>
        </w:rPr>
        <w:t xml:space="preserve">投标供应商应按评分点编制完整的服务方案，</w:t>
      </w:r>
      <w:r>
        <w:rPr>
          <w:sz w:val="24"/>
        </w:rPr>
        <w:t xml:space="preserve">以便评审。</w:t>
      </w:r>
      <w:r>
        <w:rPr>
          <w:sz w:val="24"/>
        </w:rPr>
      </w:r>
      <w:r/>
    </w:p>
    <w:p>
      <w:pPr>
        <w:pStyle w:val="959"/>
        <w:ind w:firstLine="480"/>
        <w:rPr>
          <w:sz w:val="24"/>
        </w:rPr>
      </w:pPr>
      <w:r>
        <w:rPr>
          <w:sz w:val="24"/>
        </w:rPr>
      </w:r>
      <w:r/>
    </w:p>
    <w:p>
      <w:pPr>
        <w:pStyle w:val="874"/>
        <w:ind w:firstLine="482"/>
        <w:spacing w:line="360" w:lineRule="auto"/>
        <w:tabs>
          <w:tab w:val="left" w:pos="525" w:leader="none"/>
          <w:tab w:val="left" w:pos="945" w:leader="none"/>
        </w:tabs>
        <w:rPr>
          <w:rFonts w:hint="eastAsia" w:ascii="宋体" w:hAnsi="宋体"/>
          <w:b/>
          <w:sz w:val="24"/>
          <w:szCs w:val="21"/>
          <w:u w:val="single"/>
        </w:rPr>
      </w:pPr>
      <w:r>
        <w:rPr>
          <w:rFonts w:hint="eastAsia" w:ascii="宋体" w:hAnsi="宋体"/>
          <w:b/>
          <w:sz w:val="24"/>
          <w:szCs w:val="21"/>
          <w:u w:val="single"/>
        </w:rPr>
        <w:t xml:space="preserve">特别注意：本项目采用暗标形式，页数不得少于30页，不得多于300页。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ascii="宋体" w:hAnsi="宋体"/>
          <w:b/>
          <w:sz w:val="24"/>
          <w:szCs w:val="21"/>
          <w:u w:val="single"/>
        </w:rPr>
      </w:r>
      <w:r/>
    </w:p>
    <w:p>
      <w:pPr>
        <w:pStyle w:val="874"/>
        <w:ind w:firstLine="482"/>
        <w:spacing w:line="360" w:lineRule="auto"/>
        <w:tabs>
          <w:tab w:val="left" w:pos="525" w:leader="none"/>
          <w:tab w:val="left" w:pos="945" w:leader="none"/>
        </w:tabs>
        <w:rPr>
          <w:rFonts w:ascii="宋体" w:hAnsi="宋体"/>
          <w:b/>
          <w:sz w:val="24"/>
          <w:szCs w:val="21"/>
        </w:rPr>
      </w:pPr>
      <w:r>
        <w:rPr>
          <w:rFonts w:hint="eastAsia" w:ascii="宋体" w:hAnsi="宋体"/>
          <w:b/>
          <w:sz w:val="24"/>
          <w:szCs w:val="21"/>
        </w:rPr>
        <w:t xml:space="preserve">排版要求：</w:t>
      </w:r>
      <w:r>
        <w:rPr>
          <w:rFonts w:hint="eastAsia" w:ascii="宋体" w:hAnsi="宋体"/>
          <w:b/>
          <w:sz w:val="24"/>
        </w:rPr>
        <w:t xml:space="preserve">A4版面，黑色、四号宋体字，如有必要，可配以图片、表格辅助说明（图片内字体不作要求，表格中字体为宋体，字号不作限制），暗标文件中均不得有体现投标人身份。除页码（页码居中，格式为阿拉伯数字小五号，页码应当连续，不得有空白页）外不得设置其他页眉页脚。</w:t>
      </w:r>
      <w:r>
        <w:rPr>
          <w:rFonts w:ascii="宋体" w:hAnsi="宋体"/>
          <w:b/>
          <w:sz w:val="24"/>
          <w:szCs w:val="21"/>
        </w:rPr>
      </w:r>
      <w:r/>
    </w:p>
    <w:p>
      <w:pPr>
        <w:pStyle w:val="874"/>
        <w:ind w:firstLine="482"/>
        <w:spacing w:line="360" w:lineRule="auto"/>
        <w:rPr>
          <w:rFonts w:ascii="宋体" w:hAnsi="宋体"/>
          <w:b/>
          <w:sz w:val="24"/>
          <w:szCs w:val="21"/>
          <w:u w:val="single"/>
        </w:rPr>
      </w:pPr>
      <w:r>
        <w:rPr>
          <w:rFonts w:hint="eastAsia" w:ascii="宋体" w:hAnsi="宋体"/>
          <w:b/>
          <w:sz w:val="24"/>
          <w:szCs w:val="21"/>
        </w:rPr>
        <w:t xml:space="preserve">不得有体现投标人身份的内容是指：</w:t>
      </w:r>
      <w:r>
        <w:rPr>
          <w:rFonts w:ascii="宋体" w:hAnsi="宋体"/>
          <w:b/>
          <w:sz w:val="24"/>
          <w:szCs w:val="21"/>
          <w:u w:val="single"/>
        </w:rPr>
      </w:r>
      <w:r/>
    </w:p>
    <w:p>
      <w:pPr>
        <w:pStyle w:val="874"/>
        <w:ind w:firstLine="482"/>
        <w:spacing w:line="360" w:lineRule="auto"/>
        <w:rPr>
          <w:rFonts w:ascii="宋体" w:hAnsi="宋体"/>
          <w:b/>
          <w:sz w:val="24"/>
          <w:szCs w:val="21"/>
        </w:rPr>
      </w:pPr>
      <w:r>
        <w:rPr>
          <w:rFonts w:hint="eastAsia" w:ascii="宋体" w:hAnsi="宋体"/>
          <w:b/>
          <w:sz w:val="24"/>
          <w:szCs w:val="21"/>
        </w:rPr>
        <w:t xml:space="preserve">①技术部分不得出现能够体现投标人身份、名称的相关描述、材料、文件等内容；</w:t>
      </w:r>
      <w:r>
        <w:rPr>
          <w:rFonts w:ascii="宋体" w:hAnsi="宋体"/>
          <w:b/>
          <w:sz w:val="24"/>
          <w:szCs w:val="21"/>
        </w:rPr>
      </w:r>
      <w:r/>
    </w:p>
    <w:p>
      <w:pPr>
        <w:pStyle w:val="874"/>
        <w:ind w:firstLine="482"/>
        <w:spacing w:line="360" w:lineRule="auto"/>
        <w:rPr>
          <w:rFonts w:ascii="宋体" w:hAnsi="宋体"/>
          <w:b/>
          <w:sz w:val="24"/>
          <w:szCs w:val="21"/>
        </w:rPr>
      </w:pPr>
      <w:r>
        <w:rPr>
          <w:rFonts w:hint="eastAsia" w:ascii="宋体" w:hAnsi="宋体"/>
          <w:b/>
          <w:sz w:val="24"/>
          <w:szCs w:val="21"/>
        </w:rPr>
        <w:t xml:space="preserve">②技术部分不得更改，不得在其中涂改、标注或做任何可以辨认投标人及所属人员身份的名称、印章、商标等标记；</w:t>
      </w:r>
      <w:r>
        <w:rPr>
          <w:rFonts w:ascii="宋体" w:hAnsi="宋体"/>
          <w:b/>
          <w:sz w:val="24"/>
          <w:szCs w:val="21"/>
        </w:rPr>
      </w:r>
      <w:r/>
    </w:p>
    <w:p>
      <w:pPr>
        <w:pStyle w:val="874"/>
        <w:ind w:firstLine="482"/>
        <w:spacing w:line="360" w:lineRule="auto"/>
        <w:rPr>
          <w:rFonts w:ascii="宋体" w:hAnsi="宋体"/>
          <w:b/>
          <w:sz w:val="24"/>
          <w:szCs w:val="21"/>
        </w:rPr>
      </w:pPr>
      <w:r>
        <w:rPr>
          <w:rFonts w:hint="eastAsia" w:ascii="宋体" w:hAnsi="宋体"/>
          <w:b/>
          <w:sz w:val="24"/>
          <w:szCs w:val="21"/>
        </w:rPr>
        <w:t xml:space="preserve">③技术部分应当版面整洁、字迹清楚、不许批注或进行底纹、阴影、水印等特殊设置，不得采用任何不符合常规、有别于其他投标人的特殊做法；文本部分不得出现底纹、阴影等标记；</w:t>
      </w:r>
      <w:r>
        <w:rPr>
          <w:rFonts w:ascii="宋体" w:hAnsi="宋体"/>
          <w:b/>
          <w:sz w:val="24"/>
          <w:szCs w:val="21"/>
        </w:rPr>
      </w:r>
      <w:r/>
    </w:p>
    <w:p>
      <w:pPr>
        <w:pStyle w:val="874"/>
        <w:ind w:firstLine="482"/>
        <w:spacing w:line="360" w:lineRule="auto"/>
        <w:rPr>
          <w:rFonts w:ascii="宋体" w:hAnsi="宋体"/>
          <w:bCs/>
          <w:sz w:val="24"/>
          <w:szCs w:val="24"/>
        </w:rPr>
      </w:pPr>
      <w:r>
        <w:rPr>
          <w:rFonts w:hint="eastAsia" w:ascii="宋体" w:hAnsi="宋体"/>
          <w:b/>
          <w:sz w:val="24"/>
          <w:szCs w:val="21"/>
        </w:rPr>
        <w:t xml:space="preserve">④不得有其他体现投标人身份的内容。</w:t>
      </w:r>
      <w:r>
        <w:rPr>
          <w:rFonts w:ascii="宋体" w:hAnsi="宋体"/>
          <w:bCs/>
          <w:sz w:val="24"/>
          <w:szCs w:val="24"/>
        </w:rPr>
      </w:r>
      <w:r/>
    </w:p>
    <w:p>
      <w:pPr>
        <w:pStyle w:val="898"/>
        <w:rPr>
          <w:rFonts w:ascii="黑体" w:hAnsi="黑体" w:eastAsia="黑体"/>
          <w:b w:val="0"/>
          <w:bCs/>
          <w:sz w:val="28"/>
          <w:szCs w:val="28"/>
          <w:lang w:val="en-US" w:eastAsia="zh-CN"/>
        </w:rPr>
      </w:pPr>
      <w:r>
        <w:rPr>
          <w:rFonts w:ascii="黑体" w:hAnsi="黑体" w:eastAsia="黑体"/>
          <w:b w:val="0"/>
          <w:bCs/>
          <w:sz w:val="28"/>
          <w:szCs w:val="28"/>
          <w:lang w:val="en-US" w:eastAsia="zh-CN"/>
        </w:rPr>
      </w:r>
      <w:r/>
    </w:p>
    <w:p>
      <w:pPr>
        <w:pStyle w:val="898"/>
        <w:rPr>
          <w:rFonts w:ascii="黑体" w:hAnsi="黑体" w:eastAsia="黑体"/>
          <w:b w:val="0"/>
          <w:bCs/>
          <w:sz w:val="28"/>
          <w:szCs w:val="28"/>
          <w:lang w:val="en-US" w:eastAsia="zh-CN"/>
        </w:rPr>
      </w:pPr>
      <w:r>
        <w:rPr>
          <w:rFonts w:ascii="黑体" w:hAnsi="黑体" w:eastAsia="黑体"/>
          <w:b w:val="0"/>
          <w:bCs/>
          <w:sz w:val="28"/>
          <w:szCs w:val="28"/>
          <w:lang w:val="en-US" w:eastAsia="zh-CN"/>
        </w:rPr>
      </w:r>
      <w:r/>
    </w:p>
    <w:p>
      <w:pPr>
        <w:pStyle w:val="898"/>
        <w:rPr>
          <w:rFonts w:ascii="黑体" w:hAnsi="黑体" w:eastAsia="黑体"/>
          <w:b w:val="0"/>
          <w:bCs/>
          <w:sz w:val="28"/>
          <w:szCs w:val="28"/>
          <w:lang w:val="en-US" w:eastAsia="zh-CN"/>
        </w:rPr>
      </w:pPr>
      <w:r>
        <w:rPr>
          <w:rFonts w:ascii="黑体" w:hAnsi="黑体" w:eastAsia="黑体"/>
          <w:b w:val="0"/>
          <w:bCs/>
          <w:sz w:val="28"/>
          <w:szCs w:val="28"/>
          <w:lang w:val="en-US" w:eastAsia="zh-CN"/>
        </w:rPr>
      </w:r>
      <w:r/>
    </w:p>
    <w:p>
      <w:pPr>
        <w:pStyle w:val="898"/>
        <w:rPr>
          <w:rFonts w:ascii="黑体" w:hAnsi="黑体" w:eastAsia="黑体"/>
          <w:b w:val="0"/>
          <w:bCs/>
          <w:sz w:val="28"/>
          <w:szCs w:val="28"/>
          <w:lang w:val="en-US" w:eastAsia="zh-CN"/>
        </w:rPr>
      </w:pPr>
      <w:r>
        <w:rPr>
          <w:rFonts w:ascii="黑体" w:hAnsi="黑体" w:eastAsia="黑体"/>
          <w:b w:val="0"/>
          <w:bCs/>
          <w:sz w:val="28"/>
          <w:szCs w:val="28"/>
          <w:lang w:val="en-US" w:eastAsia="zh-CN"/>
        </w:rPr>
      </w:r>
      <w:r/>
    </w:p>
    <w:p>
      <w:pPr>
        <w:pStyle w:val="898"/>
        <w:rPr>
          <w:rFonts w:ascii="黑体" w:hAnsi="黑体" w:eastAsia="黑体"/>
          <w:b w:val="0"/>
          <w:bCs/>
          <w:sz w:val="28"/>
          <w:szCs w:val="28"/>
          <w:lang w:val="en-US" w:eastAsia="zh-CN"/>
        </w:rPr>
      </w:pPr>
      <w:r>
        <w:rPr>
          <w:rFonts w:ascii="黑体" w:hAnsi="黑体" w:eastAsia="黑体"/>
          <w:b w:val="0"/>
          <w:bCs/>
          <w:sz w:val="28"/>
          <w:szCs w:val="28"/>
          <w:lang w:val="en-US" w:eastAsia="zh-CN"/>
        </w:rPr>
      </w:r>
      <w:r/>
    </w:p>
    <w:sectPr>
      <w:headerReference w:type="default" r:id="rId9"/>
      <w:footerReference w:type="default" r:id="rId10"/>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Calibri">
    <w:panose1 w:val="020F0502020204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64311" cy="29130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64310" cy="291303"/>
                      </a:xfrm>
                      <a:prstGeom prst="rect">
                        <a:avLst/>
                      </a:prstGeom>
                      <a:noFill/>
                      <a:ln>
                        <a:noFill/>
                      </a:ln>
                    </wps:spPr>
                    <wps:txbx>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7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6.6pt;height:22.9pt;mso-wrap-distance-left:9.0pt;mso-wrap-distance-top:0.0pt;mso-wrap-distance-right:9.0pt;mso-wrap-distance-bottom:0.0pt;visibility:visible;" filled="f" stroked="f">
              <v:textbox inset="0,0,0,0">
                <w:txbxContent>
                  <w:p>
                    <w:pPr>
                      <w:pStyle w:val="91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153" w:leader="none"/>
        <w:tab w:val="right" w:pos="8306" w:leader="none"/>
      </w:tabs>
      <w:rPr>
        <w:rFonts w:hint="eastAsia" w:eastAsia="华文新魏"/>
        <w:sz w:val="21"/>
        <w:szCs w:val="21"/>
      </w:rPr>
      <w:pBdr>
        <w:bottom w:val="single" w:color="000000" w:sz="4" w:space="0"/>
      </w:pBdr>
    </w:pPr>
    <w:r>
      <w:rPr>
        <w:rFonts w:hint="eastAsia"/>
        <w:sz w:val="21"/>
        <w:szCs w:val="21"/>
        <w:lang w:val="en-US" w:eastAsia="zh-CN"/>
      </w:rPr>
      <w:t xml:space="preserve">JSZC-320214-RHZH-G2025-0090   无锡市公安局新吴分局2026年度道路交通事故、违法拖移项目</w:t>
    </w:r>
    <w:r>
      <w:rPr>
        <w:rFonts w:hint="eastAsia" w:eastAsia="华文新魏"/>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2"/>
      <w:isLgl w:val="false"/>
      <w:suff w:val="tab"/>
      <w:lvlText w:val=""/>
      <w:lvlJc w:val="left"/>
      <w:pPr>
        <w:pStyle w:val="874"/>
        <w:ind w:left="420" w:hanging="420"/>
        <w:tabs>
          <w:tab w:val="num" w:pos="420" w:leader="none"/>
        </w:tabs>
      </w:pPr>
      <w:rPr>
        <w:rFonts w:ascii="Wingdings" w:hAnsi="Wingdings"/>
      </w:rPr>
    </w:lvl>
    <w:lvl w:ilvl="1">
      <w:start w:val="1"/>
      <w:numFmt w:val="bullet"/>
      <w:isLgl w:val="false"/>
      <w:suff w:val="tab"/>
      <w:lvlText w:val=""/>
      <w:lvlJc w:val="left"/>
      <w:pPr>
        <w:pStyle w:val="874"/>
        <w:ind w:left="3165" w:hanging="420"/>
        <w:tabs>
          <w:tab w:val="num" w:pos="3165" w:leader="none"/>
        </w:tabs>
      </w:pPr>
      <w:rPr>
        <w:rFonts w:ascii="Wingdings" w:hAnsi="Wingdings"/>
      </w:rPr>
    </w:lvl>
    <w:lvl w:ilvl="2">
      <w:start w:val="1"/>
      <w:numFmt w:val="bullet"/>
      <w:isLgl w:val="false"/>
      <w:suff w:val="tab"/>
      <w:lvlText w:val=""/>
      <w:lvlJc w:val="left"/>
      <w:pPr>
        <w:pStyle w:val="874"/>
        <w:ind w:left="3585" w:hanging="420"/>
        <w:tabs>
          <w:tab w:val="num" w:pos="3585" w:leader="none"/>
        </w:tabs>
      </w:pPr>
      <w:rPr>
        <w:rFonts w:ascii="Wingdings" w:hAnsi="Wingdings"/>
      </w:rPr>
    </w:lvl>
    <w:lvl w:ilvl="3">
      <w:start w:val="1"/>
      <w:numFmt w:val="bullet"/>
      <w:isLgl w:val="false"/>
      <w:suff w:val="tab"/>
      <w:lvlText w:val=""/>
      <w:lvlJc w:val="left"/>
      <w:pPr>
        <w:pStyle w:val="874"/>
        <w:ind w:left="4005" w:hanging="420"/>
        <w:tabs>
          <w:tab w:val="num" w:pos="4005" w:leader="none"/>
        </w:tabs>
      </w:pPr>
      <w:rPr>
        <w:rFonts w:ascii="Wingdings" w:hAnsi="Wingdings"/>
      </w:rPr>
    </w:lvl>
    <w:lvl w:ilvl="4">
      <w:start w:val="1"/>
      <w:numFmt w:val="bullet"/>
      <w:isLgl w:val="false"/>
      <w:suff w:val="tab"/>
      <w:lvlText w:val=""/>
      <w:lvlJc w:val="left"/>
      <w:pPr>
        <w:pStyle w:val="874"/>
        <w:ind w:left="4425" w:hanging="420"/>
        <w:tabs>
          <w:tab w:val="num" w:pos="4425" w:leader="none"/>
        </w:tabs>
      </w:pPr>
      <w:rPr>
        <w:rFonts w:ascii="Wingdings" w:hAnsi="Wingdings"/>
      </w:rPr>
    </w:lvl>
    <w:lvl w:ilvl="5">
      <w:start w:val="1"/>
      <w:numFmt w:val="bullet"/>
      <w:isLgl w:val="false"/>
      <w:suff w:val="tab"/>
      <w:lvlText w:val=""/>
      <w:lvlJc w:val="left"/>
      <w:pPr>
        <w:pStyle w:val="874"/>
        <w:ind w:left="4845" w:hanging="420"/>
        <w:tabs>
          <w:tab w:val="num" w:pos="4845" w:leader="none"/>
        </w:tabs>
      </w:pPr>
      <w:rPr>
        <w:rFonts w:ascii="Wingdings" w:hAnsi="Wingdings"/>
      </w:rPr>
    </w:lvl>
    <w:lvl w:ilvl="6">
      <w:start w:val="1"/>
      <w:numFmt w:val="bullet"/>
      <w:isLgl w:val="false"/>
      <w:suff w:val="tab"/>
      <w:lvlText w:val=""/>
      <w:lvlJc w:val="left"/>
      <w:pPr>
        <w:pStyle w:val="874"/>
        <w:ind w:left="5265" w:hanging="420"/>
        <w:tabs>
          <w:tab w:val="num" w:pos="5265" w:leader="none"/>
        </w:tabs>
      </w:pPr>
      <w:rPr>
        <w:rFonts w:ascii="Wingdings" w:hAnsi="Wingdings"/>
      </w:rPr>
    </w:lvl>
    <w:lvl w:ilvl="7">
      <w:start w:val="1"/>
      <w:numFmt w:val="bullet"/>
      <w:isLgl w:val="false"/>
      <w:suff w:val="tab"/>
      <w:lvlText w:val=""/>
      <w:lvlJc w:val="left"/>
      <w:pPr>
        <w:pStyle w:val="874"/>
        <w:ind w:left="5685" w:hanging="420"/>
        <w:tabs>
          <w:tab w:val="num" w:pos="5685" w:leader="none"/>
        </w:tabs>
      </w:pPr>
      <w:rPr>
        <w:rFonts w:ascii="Wingdings" w:hAnsi="Wingdings"/>
      </w:rPr>
    </w:lvl>
    <w:lvl w:ilvl="8">
      <w:start w:val="1"/>
      <w:numFmt w:val="bullet"/>
      <w:isLgl w:val="false"/>
      <w:suff w:val="tab"/>
      <w:lvlText w:val=""/>
      <w:lvlJc w:val="left"/>
      <w:pPr>
        <w:pStyle w:val="874"/>
        <w:ind w:left="6105" w:hanging="420"/>
        <w:tabs>
          <w:tab w:val="num" w:pos="6105" w:leader="none"/>
        </w:tabs>
      </w:pPr>
      <w:rPr>
        <w:rFonts w:ascii="Wingdings" w:hAnsi="Wingdings"/>
      </w:rPr>
    </w:lvl>
  </w:abstractNum>
  <w:abstractNum w:abstractNumId="1">
    <w:multiLevelType w:val="hybridMultilevel"/>
    <w:lvl w:ilvl="0">
      <w:start w:val="1"/>
      <w:numFmt w:val="decimal"/>
      <w:isLgl w:val="false"/>
      <w:suff w:val="tab"/>
      <w:lvlText w:val="%1."/>
      <w:lvlJc w:val="left"/>
      <w:pPr>
        <w:pStyle w:val="874"/>
        <w:ind w:left="840" w:hanging="420"/>
      </w:pPr>
      <w:rPr>
        <w:rFonts w:hint="eastAsia"/>
      </w:rPr>
    </w:lvl>
    <w:lvl w:ilvl="1">
      <w:start w:val="1"/>
      <w:numFmt w:val="lowerLetter"/>
      <w:isLgl w:val="false"/>
      <w:suff w:val="tab"/>
      <w:lvlText w:val="%2)"/>
      <w:lvlJc w:val="left"/>
      <w:pPr>
        <w:pStyle w:val="874"/>
        <w:ind w:left="1260" w:hanging="420"/>
      </w:pPr>
    </w:lvl>
    <w:lvl w:ilvl="2">
      <w:start w:val="1"/>
      <w:numFmt w:val="lowerRoman"/>
      <w:pStyle w:val="993"/>
      <w:isLgl w:val="false"/>
      <w:suff w:val="tab"/>
      <w:lvlText w:val="%3."/>
      <w:lvlJc w:val="right"/>
      <w:pPr>
        <w:pStyle w:val="874"/>
        <w:ind w:left="1680" w:hanging="420"/>
      </w:pPr>
    </w:lvl>
    <w:lvl w:ilvl="3">
      <w:start w:val="1"/>
      <w:numFmt w:val="decimal"/>
      <w:isLgl w:val="false"/>
      <w:suff w:val="tab"/>
      <w:lvlText w:val="%4."/>
      <w:lvlJc w:val="left"/>
      <w:pPr>
        <w:pStyle w:val="874"/>
        <w:ind w:left="2100" w:hanging="420"/>
      </w:pPr>
    </w:lvl>
    <w:lvl w:ilvl="4">
      <w:start w:val="1"/>
      <w:numFmt w:val="lowerLetter"/>
      <w:isLgl w:val="false"/>
      <w:suff w:val="tab"/>
      <w:lvlText w:val="%5)"/>
      <w:lvlJc w:val="left"/>
      <w:pPr>
        <w:pStyle w:val="874"/>
        <w:ind w:left="2520" w:hanging="420"/>
      </w:pPr>
    </w:lvl>
    <w:lvl w:ilvl="5">
      <w:start w:val="1"/>
      <w:numFmt w:val="lowerRoman"/>
      <w:isLgl w:val="false"/>
      <w:suff w:val="tab"/>
      <w:lvlText w:val="%6."/>
      <w:lvlJc w:val="right"/>
      <w:pPr>
        <w:pStyle w:val="874"/>
        <w:ind w:left="2940" w:hanging="420"/>
      </w:pPr>
    </w:lvl>
    <w:lvl w:ilvl="6">
      <w:start w:val="1"/>
      <w:numFmt w:val="decimal"/>
      <w:isLgl w:val="false"/>
      <w:suff w:val="tab"/>
      <w:lvlText w:val="%7."/>
      <w:lvlJc w:val="left"/>
      <w:pPr>
        <w:pStyle w:val="874"/>
        <w:ind w:left="3360" w:hanging="420"/>
      </w:pPr>
    </w:lvl>
    <w:lvl w:ilvl="7">
      <w:start w:val="1"/>
      <w:numFmt w:val="lowerLetter"/>
      <w:isLgl w:val="false"/>
      <w:suff w:val="tab"/>
      <w:lvlText w:val="%8)"/>
      <w:lvlJc w:val="left"/>
      <w:pPr>
        <w:pStyle w:val="874"/>
        <w:ind w:left="3780" w:hanging="420"/>
      </w:pPr>
    </w:lvl>
    <w:lvl w:ilvl="8">
      <w:start w:val="1"/>
      <w:numFmt w:val="lowerRoman"/>
      <w:isLgl w:val="false"/>
      <w:suff w:val="tab"/>
      <w:lvlText w:val="%9."/>
      <w:lvlJc w:val="right"/>
      <w:pPr>
        <w:pStyle w:val="874"/>
        <w:ind w:left="4200" w:hanging="420"/>
      </w:pPr>
    </w:lvl>
  </w:abstractNum>
  <w:abstractNum w:abstractNumId="2">
    <w:multiLevelType w:val="hybridMultilevel"/>
    <w:lvl w:ilvl="0">
      <w:start w:val="1"/>
      <w:numFmt w:val="japaneseCounting"/>
      <w:isLgl w:val="false"/>
      <w:suff w:val="tab"/>
      <w:lvlText w:val="%1、"/>
      <w:lvlJc w:val="left"/>
      <w:pPr>
        <w:pStyle w:val="874"/>
        <w:ind w:left="1360" w:hanging="720"/>
        <w:tabs>
          <w:tab w:val="num" w:pos="1360" w:leader="none"/>
        </w:tabs>
      </w:pPr>
      <w:rPr>
        <w:rFonts w:cs="Times New Roman"/>
      </w:rPr>
    </w:lvl>
    <w:lvl w:ilvl="1">
      <w:start w:val="2"/>
      <w:numFmt w:val="japaneseCounting"/>
      <w:isLgl w:val="false"/>
      <w:suff w:val="tab"/>
      <w:lvlText w:val="（%2）"/>
      <w:lvlJc w:val="left"/>
      <w:pPr>
        <w:pStyle w:val="874"/>
        <w:ind w:left="2140" w:hanging="1080"/>
        <w:tabs>
          <w:tab w:val="num" w:pos="2140" w:leader="none"/>
        </w:tabs>
      </w:pPr>
      <w:rPr>
        <w:rFonts w:ascii="Times New Roman" w:hAnsi="Times New Roman" w:eastAsia="Times New Roman" w:cs="Times New Roman"/>
      </w:rPr>
    </w:lvl>
    <w:lvl w:ilvl="2">
      <w:start w:val="1"/>
      <w:numFmt w:val="lowerRoman"/>
      <w:isLgl w:val="false"/>
      <w:suff w:val="tab"/>
      <w:lvlText w:val="%3."/>
      <w:lvlJc w:val="right"/>
      <w:pPr>
        <w:pStyle w:val="874"/>
        <w:ind w:left="1900" w:hanging="420"/>
        <w:tabs>
          <w:tab w:val="num" w:pos="1900" w:leader="none"/>
        </w:tabs>
      </w:pPr>
      <w:rPr>
        <w:rFonts w:cs="Times New Roman"/>
      </w:rPr>
    </w:lvl>
    <w:lvl w:ilvl="3">
      <w:start w:val="1"/>
      <w:numFmt w:val="decimal"/>
      <w:isLgl w:val="false"/>
      <w:suff w:val="tab"/>
      <w:lvlText w:val="%4."/>
      <w:lvlJc w:val="left"/>
      <w:pPr>
        <w:pStyle w:val="874"/>
        <w:ind w:left="2320" w:hanging="420"/>
        <w:tabs>
          <w:tab w:val="num" w:pos="2320" w:leader="none"/>
        </w:tabs>
      </w:pPr>
      <w:rPr>
        <w:rFonts w:cs="Times New Roman"/>
      </w:rPr>
    </w:lvl>
    <w:lvl w:ilvl="4">
      <w:start w:val="1"/>
      <w:numFmt w:val="lowerLetter"/>
      <w:isLgl w:val="false"/>
      <w:suff w:val="tab"/>
      <w:lvlText w:val="%5)"/>
      <w:lvlJc w:val="left"/>
      <w:pPr>
        <w:pStyle w:val="874"/>
        <w:ind w:left="2740" w:hanging="420"/>
        <w:tabs>
          <w:tab w:val="num" w:pos="2740" w:leader="none"/>
        </w:tabs>
      </w:pPr>
      <w:rPr>
        <w:rFonts w:cs="Times New Roman"/>
      </w:rPr>
    </w:lvl>
    <w:lvl w:ilvl="5">
      <w:start w:val="1"/>
      <w:numFmt w:val="lowerRoman"/>
      <w:isLgl w:val="false"/>
      <w:suff w:val="tab"/>
      <w:lvlText w:val="%6."/>
      <w:lvlJc w:val="right"/>
      <w:pPr>
        <w:pStyle w:val="874"/>
        <w:ind w:left="3160" w:hanging="420"/>
        <w:tabs>
          <w:tab w:val="num" w:pos="3160" w:leader="none"/>
        </w:tabs>
      </w:pPr>
      <w:rPr>
        <w:rFonts w:cs="Times New Roman"/>
      </w:rPr>
    </w:lvl>
    <w:lvl w:ilvl="6">
      <w:start w:val="1"/>
      <w:numFmt w:val="decimal"/>
      <w:isLgl w:val="false"/>
      <w:suff w:val="tab"/>
      <w:lvlText w:val="%7."/>
      <w:lvlJc w:val="left"/>
      <w:pPr>
        <w:pStyle w:val="874"/>
        <w:ind w:left="3580" w:hanging="420"/>
        <w:tabs>
          <w:tab w:val="num" w:pos="3580" w:leader="none"/>
        </w:tabs>
      </w:pPr>
      <w:rPr>
        <w:rFonts w:cs="Times New Roman"/>
      </w:rPr>
    </w:lvl>
    <w:lvl w:ilvl="7">
      <w:start w:val="1"/>
      <w:numFmt w:val="lowerLetter"/>
      <w:isLgl w:val="false"/>
      <w:suff w:val="tab"/>
      <w:lvlText w:val="%8)"/>
      <w:lvlJc w:val="left"/>
      <w:pPr>
        <w:pStyle w:val="874"/>
        <w:ind w:left="4000" w:hanging="420"/>
        <w:tabs>
          <w:tab w:val="num" w:pos="4000" w:leader="none"/>
        </w:tabs>
      </w:pPr>
      <w:rPr>
        <w:rFonts w:cs="Times New Roman"/>
      </w:rPr>
    </w:lvl>
    <w:lvl w:ilvl="8">
      <w:start w:val="1"/>
      <w:numFmt w:val="lowerRoman"/>
      <w:isLgl w:val="false"/>
      <w:suff w:val="tab"/>
      <w:lvlText w:val="%9."/>
      <w:lvlJc w:val="right"/>
      <w:pPr>
        <w:pStyle w:val="874"/>
        <w:ind w:left="4420" w:hanging="420"/>
        <w:tabs>
          <w:tab w:val="num" w:pos="4420" w:leader="none"/>
        </w:tabs>
      </w:pPr>
      <w:rPr>
        <w:rFonts w:cs="Times New Roman"/>
      </w:rPr>
    </w:lvl>
  </w:abstractNum>
  <w:abstractNum w:abstractNumId="3">
    <w:multiLevelType w:val="hybridMultilevel"/>
    <w:lvl w:ilvl="0">
      <w:start w:val="1"/>
      <w:numFmt w:val="decimal"/>
      <w:isLgl w:val="false"/>
      <w:suff w:val="space"/>
      <w:lvlText w:val="%1"/>
      <w:lvlJc w:val="left"/>
      <w:pPr>
        <w:pStyle w:val="874"/>
        <w:ind w:left="0" w:firstLine="0"/>
      </w:pPr>
      <w:rPr>
        <w:rFonts w:hint="eastAsia"/>
      </w:rPr>
    </w:lvl>
    <w:lvl w:ilvl="1">
      <w:start w:val="1"/>
      <w:numFmt w:val="decimal"/>
      <w:pStyle w:val="1000"/>
      <w:isLgl w:val="false"/>
      <w:suff w:val="space"/>
      <w:lvlText w:val="%1.%2"/>
      <w:lvlJc w:val="left"/>
      <w:pPr>
        <w:pStyle w:val="874"/>
        <w:ind w:left="0" w:firstLine="0"/>
      </w:pPr>
      <w:rPr>
        <w:rFonts w:hint="eastAsia"/>
      </w:rPr>
    </w:lvl>
    <w:lvl w:ilvl="2">
      <w:start w:val="1"/>
      <w:numFmt w:val="decimal"/>
      <w:isLgl w:val="false"/>
      <w:suff w:val="space"/>
      <w:lvlText w:val="%1.%2.%3"/>
      <w:lvlJc w:val="left"/>
      <w:pPr>
        <w:pStyle w:val="874"/>
        <w:ind w:left="0" w:firstLine="0"/>
      </w:pPr>
      <w:rPr>
        <w:rFonts w:hint="eastAsia"/>
      </w:rPr>
    </w:lvl>
    <w:lvl w:ilvl="3">
      <w:start w:val="1"/>
      <w:numFmt w:val="decimal"/>
      <w:pStyle w:val="1018"/>
      <w:isLgl w:val="false"/>
      <w:suff w:val="space"/>
      <w:lvlText w:val="%1.%2.%3.%4"/>
      <w:lvlJc w:val="left"/>
      <w:pPr>
        <w:pStyle w:val="874"/>
        <w:ind w:left="0" w:firstLine="0"/>
      </w:pPr>
      <w:rPr>
        <w:rFonts w:hint="eastAsia"/>
      </w:rPr>
    </w:lvl>
    <w:lvl w:ilvl="4">
      <w:start w:val="1"/>
      <w:numFmt w:val="decimal"/>
      <w:isLgl w:val="false"/>
      <w:suff w:val="space"/>
      <w:lvlText w:val="%1.%2.%3.%4.%5"/>
      <w:lvlJc w:val="left"/>
      <w:pPr>
        <w:pStyle w:val="874"/>
        <w:ind w:left="0" w:firstLine="0"/>
      </w:pPr>
      <w:rPr>
        <w:rFonts w:hint="eastAsia"/>
      </w:rPr>
    </w:lvl>
    <w:lvl w:ilvl="5">
      <w:start w:val="1"/>
      <w:numFmt w:val="decimal"/>
      <w:isLgl w:val="false"/>
      <w:suff w:val="tab"/>
      <w:lvlText w:val="%1.%2.%3.%4.%5.%6"/>
      <w:lvlJc w:val="left"/>
      <w:pPr>
        <w:pStyle w:val="874"/>
        <w:ind w:left="3260" w:hanging="1134"/>
      </w:pPr>
      <w:rPr>
        <w:rFonts w:hint="eastAsia"/>
      </w:rPr>
    </w:lvl>
    <w:lvl w:ilvl="6">
      <w:start w:val="1"/>
      <w:numFmt w:val="decimal"/>
      <w:isLgl w:val="false"/>
      <w:suff w:val="tab"/>
      <w:lvlText w:val="%1.%2.%3.%4.%5.%6.%7"/>
      <w:lvlJc w:val="left"/>
      <w:pPr>
        <w:pStyle w:val="874"/>
        <w:ind w:left="3827" w:hanging="1276"/>
      </w:pPr>
      <w:rPr>
        <w:rFonts w:hint="eastAsia"/>
      </w:rPr>
    </w:lvl>
    <w:lvl w:ilvl="7">
      <w:start w:val="1"/>
      <w:numFmt w:val="decimal"/>
      <w:isLgl w:val="false"/>
      <w:suff w:val="tab"/>
      <w:lvlText w:val="%1.%2.%3.%4.%5.%6.%7.%8"/>
      <w:lvlJc w:val="left"/>
      <w:pPr>
        <w:pStyle w:val="874"/>
        <w:ind w:left="4394" w:hanging="1418"/>
      </w:pPr>
      <w:rPr>
        <w:rFonts w:hint="eastAsia"/>
      </w:rPr>
    </w:lvl>
    <w:lvl w:ilvl="8">
      <w:start w:val="1"/>
      <w:numFmt w:val="decimal"/>
      <w:isLgl w:val="false"/>
      <w:suff w:val="tab"/>
      <w:lvlText w:val="%1.%2.%3.%4.%5.%6.%7.%8.%9"/>
      <w:lvlJc w:val="left"/>
      <w:pPr>
        <w:pStyle w:val="874"/>
        <w:ind w:left="5102" w:hanging="1700"/>
      </w:pPr>
      <w:rPr>
        <w:rFonts w:hint="eastAsia"/>
      </w:rPr>
    </w:lvl>
  </w:abstractNum>
  <w:abstractNum w:abstractNumId="4">
    <w:multiLevelType w:val="hybridMultilevel"/>
    <w:lvl w:ilvl="0">
      <w:start w:val="1"/>
      <w:numFmt w:val="decimal"/>
      <w:pStyle w:val="1021"/>
      <w:isLgl w:val="false"/>
      <w:suff w:val="tab"/>
      <w:lvlText w:val="%1．"/>
      <w:lvlJc w:val="left"/>
      <w:pPr>
        <w:pStyle w:val="87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pStyle w:val="874"/>
        <w:ind w:left="1140" w:hanging="720"/>
        <w:tabs>
          <w:tab w:val="num" w:pos="1140" w:leader="none"/>
        </w:tabs>
      </w:pPr>
    </w:lvl>
    <w:lvl w:ilvl="1">
      <w:start w:val="1"/>
      <w:numFmt w:val="lowerLetter"/>
      <w:pStyle w:val="965"/>
      <w:isLgl w:val="false"/>
      <w:suff w:val="tab"/>
      <w:lvlText w:val="%2)"/>
      <w:lvlJc w:val="left"/>
      <w:pPr>
        <w:pStyle w:val="874"/>
        <w:ind w:left="1260" w:hanging="420"/>
        <w:tabs>
          <w:tab w:val="num" w:pos="1260" w:leader="none"/>
        </w:tabs>
      </w:pPr>
    </w:lvl>
    <w:lvl w:ilvl="2">
      <w:start w:val="1"/>
      <w:numFmt w:val="lowerRoman"/>
      <w:isLgl w:val="false"/>
      <w:suff w:val="tab"/>
      <w:lvlText w:val="%3."/>
      <w:lvlJc w:val="right"/>
      <w:pPr>
        <w:pStyle w:val="874"/>
        <w:ind w:left="1680" w:hanging="420"/>
        <w:tabs>
          <w:tab w:val="num" w:pos="1680" w:leader="none"/>
        </w:tabs>
      </w:pPr>
    </w:lvl>
    <w:lvl w:ilvl="3">
      <w:start w:val="1"/>
      <w:numFmt w:val="decimal"/>
      <w:isLgl w:val="false"/>
      <w:suff w:val="tab"/>
      <w:lvlText w:val="%4."/>
      <w:lvlJc w:val="left"/>
      <w:pPr>
        <w:pStyle w:val="874"/>
        <w:ind w:left="2100" w:hanging="420"/>
        <w:tabs>
          <w:tab w:val="num" w:pos="2100" w:leader="none"/>
        </w:tabs>
      </w:pPr>
    </w:lvl>
    <w:lvl w:ilvl="4">
      <w:start w:val="1"/>
      <w:numFmt w:val="lowerLetter"/>
      <w:isLgl w:val="false"/>
      <w:suff w:val="tab"/>
      <w:lvlText w:val="%5)"/>
      <w:lvlJc w:val="left"/>
      <w:pPr>
        <w:pStyle w:val="874"/>
        <w:ind w:left="2520" w:hanging="420"/>
        <w:tabs>
          <w:tab w:val="num" w:pos="2520" w:leader="none"/>
        </w:tabs>
      </w:pPr>
    </w:lvl>
    <w:lvl w:ilvl="5">
      <w:start w:val="1"/>
      <w:numFmt w:val="lowerRoman"/>
      <w:isLgl w:val="false"/>
      <w:suff w:val="tab"/>
      <w:lvlText w:val="%6."/>
      <w:lvlJc w:val="right"/>
      <w:pPr>
        <w:pStyle w:val="874"/>
        <w:ind w:left="2940" w:hanging="420"/>
        <w:tabs>
          <w:tab w:val="num" w:pos="2940" w:leader="none"/>
        </w:tabs>
      </w:pPr>
    </w:lvl>
    <w:lvl w:ilvl="6">
      <w:start w:val="1"/>
      <w:numFmt w:val="decimal"/>
      <w:isLgl w:val="false"/>
      <w:suff w:val="tab"/>
      <w:lvlText w:val="%7."/>
      <w:lvlJc w:val="left"/>
      <w:pPr>
        <w:pStyle w:val="874"/>
        <w:ind w:left="3360" w:hanging="420"/>
        <w:tabs>
          <w:tab w:val="num" w:pos="3360" w:leader="none"/>
        </w:tabs>
      </w:pPr>
    </w:lvl>
    <w:lvl w:ilvl="7">
      <w:start w:val="1"/>
      <w:numFmt w:val="lowerLetter"/>
      <w:isLgl w:val="false"/>
      <w:suff w:val="tab"/>
      <w:lvlText w:val="%8)"/>
      <w:lvlJc w:val="left"/>
      <w:pPr>
        <w:pStyle w:val="874"/>
        <w:ind w:left="3780" w:hanging="420"/>
        <w:tabs>
          <w:tab w:val="num" w:pos="3780" w:leader="none"/>
        </w:tabs>
      </w:pPr>
    </w:lvl>
    <w:lvl w:ilvl="8">
      <w:start w:val="1"/>
      <w:numFmt w:val="lowerRoman"/>
      <w:isLgl w:val="false"/>
      <w:suff w:val="tab"/>
      <w:lvlText w:val="%9."/>
      <w:lvlJc w:val="right"/>
      <w:pPr>
        <w:pStyle w:val="874"/>
        <w:ind w:left="4200" w:hanging="420"/>
        <w:tabs>
          <w:tab w:val="num" w:pos="4200" w:leader="none"/>
        </w:tabs>
      </w:pPr>
    </w:lvl>
  </w:abstractNum>
  <w:abstractNum w:abstractNumId="6">
    <w:multiLevelType w:val="hybridMultilevel"/>
    <w:lvl w:ilvl="0">
      <w:start w:val="1"/>
      <w:numFmt w:val="upperLetter"/>
      <w:pStyle w:val="879"/>
      <w:isLgl w:val="false"/>
      <w:suff w:val="tab"/>
      <w:lvlText w:val="%1."/>
      <w:lvlJc w:val="left"/>
      <w:pPr>
        <w:pStyle w:val="874"/>
        <w:ind w:left="360" w:hanging="360"/>
        <w:tabs>
          <w:tab w:val="num" w:pos="360" w:leader="none"/>
        </w:tabs>
      </w:pPr>
    </w:lvl>
    <w:lvl w:ilvl="1">
      <w:start w:val="1"/>
      <w:numFmt w:val="lowerLetter"/>
      <w:isLgl w:val="false"/>
      <w:suff w:val="tab"/>
      <w:lvlText w:val="%2)"/>
      <w:lvlJc w:val="left"/>
      <w:pPr>
        <w:pStyle w:val="874"/>
        <w:ind w:left="840" w:hanging="420"/>
        <w:tabs>
          <w:tab w:val="num" w:pos="840" w:leader="none"/>
        </w:tabs>
      </w:pPr>
    </w:lvl>
    <w:lvl w:ilvl="2">
      <w:start w:val="1"/>
      <w:numFmt w:val="lowerRoman"/>
      <w:isLgl w:val="false"/>
      <w:suff w:val="tab"/>
      <w:lvlText w:val="%3."/>
      <w:lvlJc w:val="right"/>
      <w:pPr>
        <w:pStyle w:val="874"/>
        <w:ind w:left="1260" w:hanging="420"/>
        <w:tabs>
          <w:tab w:val="num" w:pos="1260" w:leader="none"/>
        </w:tabs>
      </w:p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Roman"/>
      <w:isLgl w:val="false"/>
      <w:suff w:val="tab"/>
      <w:lvlText w:val="%6."/>
      <w:lvlJc w:val="right"/>
      <w:pPr>
        <w:pStyle w:val="874"/>
        <w:ind w:left="2520" w:hanging="420"/>
        <w:tabs>
          <w:tab w:val="num" w:pos="2520" w:leader="none"/>
        </w:tabs>
      </w:pPr>
    </w:lvl>
    <w:lvl w:ilvl="6">
      <w:start w:val="1"/>
      <w:numFmt w:val="decimal"/>
      <w:isLgl w:val="false"/>
      <w:suff w:val="tab"/>
      <w:lvlText w:val="%7."/>
      <w:lvlJc w:val="left"/>
      <w:pPr>
        <w:pStyle w:val="874"/>
        <w:ind w:left="2940" w:hanging="420"/>
        <w:tabs>
          <w:tab w:val="num" w:pos="2940" w:leader="none"/>
        </w:tabs>
      </w:pPr>
    </w:lvl>
    <w:lvl w:ilvl="7">
      <w:start w:val="1"/>
      <w:numFmt w:val="lowerLetter"/>
      <w:isLgl w:val="false"/>
      <w:suff w:val="tab"/>
      <w:lvlText w:val="%8)"/>
      <w:lvlJc w:val="left"/>
      <w:pPr>
        <w:pStyle w:val="874"/>
        <w:ind w:left="3360" w:hanging="420"/>
        <w:tabs>
          <w:tab w:val="num" w:pos="3360" w:leader="none"/>
        </w:tabs>
      </w:pPr>
    </w:lvl>
    <w:lvl w:ilvl="8">
      <w:start w:val="1"/>
      <w:numFmt w:val="lowerRoman"/>
      <w:isLgl w:val="false"/>
      <w:suff w:val="tab"/>
      <w:lvlText w:val="%9."/>
      <w:lvlJc w:val="right"/>
      <w:pPr>
        <w:pStyle w:val="874"/>
        <w:ind w:left="3780" w:hanging="420"/>
        <w:tabs>
          <w:tab w:val="num" w:pos="3780" w:leader="none"/>
        </w:tabs>
      </w:pPr>
    </w:lvl>
  </w:abstractNum>
  <w:num w:numId="1">
    <w:abstractNumId w:val="6"/>
  </w:num>
  <w:num w:numId="2">
    <w:abstractNumId w:val="0"/>
  </w:num>
  <w:num w:numId="3">
    <w:abstractNumId w:val="5"/>
  </w:num>
  <w:num w:numId="4">
    <w:abstractNumId w:val="1"/>
  </w:num>
  <w:num w:numId="5">
    <w:abstractNumId w:val="3"/>
  </w:num>
  <w:num w:numId="6">
    <w:abstractNumId w:val="4"/>
  </w:num>
  <w:num w:numId="7">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1014"/>
    <w:next w:val="1014"/>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1014"/>
    <w:next w:val="1014"/>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1014"/>
    <w:next w:val="1014"/>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1014"/>
    <w:next w:val="1014"/>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1014"/>
    <w:next w:val="1014"/>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1014"/>
    <w:next w:val="1014"/>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1014"/>
    <w:next w:val="1014"/>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1014"/>
    <w:next w:val="1014"/>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1014"/>
    <w:next w:val="1014"/>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1014"/>
    <w:next w:val="101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1014"/>
    <w:next w:val="101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1014"/>
    <w:next w:val="1014"/>
    <w:link w:val="721"/>
    <w:uiPriority w:val="29"/>
    <w:qFormat/>
    <w:pPr>
      <w:ind w:left="720" w:right="720"/>
    </w:pPr>
    <w:rPr>
      <w:i/>
    </w:rPr>
  </w:style>
  <w:style w:type="character" w:styleId="721">
    <w:name w:val="Quote Char"/>
    <w:link w:val="720"/>
    <w:uiPriority w:val="29"/>
    <w:rPr>
      <w:i/>
    </w:rPr>
  </w:style>
  <w:style w:type="paragraph" w:styleId="722">
    <w:name w:val="Intense Quote"/>
    <w:basedOn w:val="1014"/>
    <w:next w:val="101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101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101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1014"/>
    <w:next w:val="101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101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101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1014"/>
    <w:next w:val="1014"/>
    <w:uiPriority w:val="39"/>
    <w:unhideWhenUsed/>
    <w:pPr>
      <w:ind w:left="0" w:right="0" w:firstLine="0"/>
      <w:spacing w:after="57"/>
    </w:pPr>
  </w:style>
  <w:style w:type="paragraph" w:styleId="864">
    <w:name w:val="toc 2"/>
    <w:basedOn w:val="1014"/>
    <w:next w:val="1014"/>
    <w:uiPriority w:val="39"/>
    <w:unhideWhenUsed/>
    <w:pPr>
      <w:ind w:left="283" w:right="0" w:firstLine="0"/>
      <w:spacing w:after="57"/>
    </w:pPr>
  </w:style>
  <w:style w:type="paragraph" w:styleId="865">
    <w:name w:val="toc 3"/>
    <w:basedOn w:val="1014"/>
    <w:next w:val="1014"/>
    <w:uiPriority w:val="39"/>
    <w:unhideWhenUsed/>
    <w:pPr>
      <w:ind w:left="567" w:right="0" w:firstLine="0"/>
      <w:spacing w:after="57"/>
    </w:pPr>
  </w:style>
  <w:style w:type="paragraph" w:styleId="866">
    <w:name w:val="toc 4"/>
    <w:basedOn w:val="1014"/>
    <w:next w:val="1014"/>
    <w:uiPriority w:val="39"/>
    <w:unhideWhenUsed/>
    <w:pPr>
      <w:ind w:left="850" w:right="0" w:firstLine="0"/>
      <w:spacing w:after="57"/>
    </w:pPr>
  </w:style>
  <w:style w:type="paragraph" w:styleId="867">
    <w:name w:val="toc 5"/>
    <w:basedOn w:val="1014"/>
    <w:next w:val="1014"/>
    <w:uiPriority w:val="39"/>
    <w:unhideWhenUsed/>
    <w:pPr>
      <w:ind w:left="1134" w:right="0" w:firstLine="0"/>
      <w:spacing w:after="57"/>
    </w:pPr>
  </w:style>
  <w:style w:type="paragraph" w:styleId="868">
    <w:name w:val="toc 6"/>
    <w:basedOn w:val="1014"/>
    <w:next w:val="1014"/>
    <w:uiPriority w:val="39"/>
    <w:unhideWhenUsed/>
    <w:pPr>
      <w:ind w:left="1417" w:right="0" w:firstLine="0"/>
      <w:spacing w:after="57"/>
    </w:pPr>
  </w:style>
  <w:style w:type="paragraph" w:styleId="869">
    <w:name w:val="toc 7"/>
    <w:basedOn w:val="1014"/>
    <w:next w:val="1014"/>
    <w:uiPriority w:val="39"/>
    <w:unhideWhenUsed/>
    <w:pPr>
      <w:ind w:left="1701" w:right="0" w:firstLine="0"/>
      <w:spacing w:after="57"/>
    </w:pPr>
  </w:style>
  <w:style w:type="paragraph" w:styleId="870">
    <w:name w:val="toc 8"/>
    <w:basedOn w:val="1014"/>
    <w:next w:val="1014"/>
    <w:uiPriority w:val="39"/>
    <w:unhideWhenUsed/>
    <w:pPr>
      <w:ind w:left="1984" w:right="0" w:firstLine="0"/>
      <w:spacing w:after="57"/>
    </w:pPr>
  </w:style>
  <w:style w:type="paragraph" w:styleId="871">
    <w:name w:val="toc 9"/>
    <w:basedOn w:val="1014"/>
    <w:next w:val="1014"/>
    <w:uiPriority w:val="39"/>
    <w:unhideWhenUsed/>
    <w:pPr>
      <w:ind w:left="2268" w:right="0" w:firstLine="0"/>
      <w:spacing w:after="57"/>
    </w:pPr>
  </w:style>
  <w:style w:type="paragraph" w:styleId="872">
    <w:name w:val="TOC Heading"/>
    <w:uiPriority w:val="39"/>
    <w:unhideWhenUsed/>
  </w:style>
  <w:style w:type="paragraph" w:styleId="873">
    <w:name w:val="table of figures"/>
    <w:basedOn w:val="1014"/>
    <w:next w:val="1014"/>
    <w:uiPriority w:val="99"/>
    <w:unhideWhenUsed/>
    <w:pPr>
      <w:spacing w:after="0" w:afterAutospacing="0"/>
    </w:pPr>
  </w:style>
  <w:style w:type="paragraph" w:styleId="874">
    <w:name w:val="Normal"/>
    <w:next w:val="883"/>
    <w:link w:val="874"/>
    <w:qFormat/>
    <w:pPr>
      <w:jc w:val="both"/>
      <w:widowControl w:val="off"/>
    </w:pPr>
    <w:rPr>
      <w:sz w:val="21"/>
      <w:lang w:val="en-US" w:eastAsia="zh-CN" w:bidi="ar-SA"/>
    </w:rPr>
  </w:style>
  <w:style w:type="paragraph" w:styleId="875">
    <w:name w:val="标题 1"/>
    <w:basedOn w:val="874"/>
    <w:next w:val="874"/>
    <w:link w:val="884"/>
    <w:qFormat/>
    <w:pPr>
      <w:jc w:val="center"/>
      <w:keepNext/>
      <w:outlineLvl w:val="0"/>
    </w:pPr>
    <w:rPr>
      <w:rFonts w:ascii="楷体_GB2312" w:eastAsia="楷体_GB2312"/>
      <w:b/>
      <w:sz w:val="28"/>
    </w:rPr>
  </w:style>
  <w:style w:type="paragraph" w:styleId="876">
    <w:name w:val="标题 2"/>
    <w:basedOn w:val="874"/>
    <w:next w:val="874"/>
    <w:link w:val="885"/>
    <w:qFormat/>
    <w:pPr>
      <w:jc w:val="center"/>
      <w:keepNext/>
      <w:outlineLvl w:val="1"/>
    </w:pPr>
    <w:rPr>
      <w:rFonts w:ascii="楷体_GB2312" w:eastAsia="楷体_GB2312"/>
      <w:b/>
      <w:bCs/>
      <w:sz w:val="18"/>
    </w:rPr>
  </w:style>
  <w:style w:type="paragraph" w:styleId="877">
    <w:name w:val="标题 3"/>
    <w:basedOn w:val="874"/>
    <w:next w:val="874"/>
    <w:link w:val="874"/>
    <w:qFormat/>
    <w:pPr>
      <w:jc w:val="center"/>
      <w:keepNext/>
      <w:outlineLvl w:val="2"/>
    </w:pPr>
    <w:rPr>
      <w:rFonts w:eastAsia="楷体_GB2312"/>
      <w:b/>
      <w:bCs/>
      <w:sz w:val="15"/>
    </w:rPr>
  </w:style>
  <w:style w:type="paragraph" w:styleId="878">
    <w:name w:val="标题 4"/>
    <w:basedOn w:val="874"/>
    <w:next w:val="874"/>
    <w:link w:val="874"/>
    <w:qFormat/>
    <w:pPr>
      <w:jc w:val="center"/>
      <w:keepNext/>
      <w:outlineLvl w:val="3"/>
    </w:pPr>
    <w:rPr>
      <w:rFonts w:eastAsia="楷体_GB2312"/>
      <w:b/>
      <w:bCs/>
      <w:sz w:val="13"/>
    </w:rPr>
  </w:style>
  <w:style w:type="paragraph" w:styleId="879">
    <w:name w:val="标题 5"/>
    <w:basedOn w:val="874"/>
    <w:next w:val="874"/>
    <w:link w:val="874"/>
    <w:qFormat/>
    <w:pPr>
      <w:numPr>
        <w:ilvl w:val="0"/>
        <w:numId w:val="1"/>
      </w:numPr>
      <w:keepNext/>
      <w:tabs>
        <w:tab w:val="left" w:pos="360" w:leader="none"/>
      </w:tabs>
      <w:outlineLvl w:val="4"/>
    </w:pPr>
    <w:rPr>
      <w:rFonts w:ascii="楷体_GB2312" w:eastAsia="楷体_GB2312"/>
      <w:bCs/>
      <w:sz w:val="28"/>
    </w:rPr>
  </w:style>
  <w:style w:type="paragraph" w:styleId="880">
    <w:name w:val="标题 8"/>
    <w:basedOn w:val="874"/>
    <w:next w:val="874"/>
    <w:link w:val="886"/>
    <w:qFormat/>
    <w:pPr>
      <w:keepLines/>
      <w:keepNext/>
      <w:spacing w:before="240" w:after="64" w:line="320" w:lineRule="auto"/>
      <w:outlineLvl w:val="7"/>
    </w:pPr>
    <w:rPr>
      <w:rFonts w:ascii="等线 Light" w:hAnsi="等线 Light" w:eastAsia="等线 Light"/>
      <w:sz w:val="24"/>
      <w:szCs w:val="24"/>
    </w:rPr>
  </w:style>
  <w:style w:type="character" w:styleId="881">
    <w:name w:val="默认段落字体"/>
    <w:next w:val="881"/>
    <w:link w:val="874"/>
    <w:semiHidden/>
    <w:rPr>
      <w:rFonts w:ascii="Tahoma" w:hAnsi="Tahoma"/>
      <w:szCs w:val="24"/>
    </w:rPr>
  </w:style>
  <w:style w:type="table" w:styleId="882">
    <w:name w:val="普通表格"/>
    <w:next w:val="882"/>
    <w:link w:val="874"/>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paragraph" w:styleId="883">
    <w:name w:val="_Style 1"/>
    <w:basedOn w:val="874"/>
    <w:next w:val="883"/>
    <w:link w:val="874"/>
    <w:qFormat/>
    <w:pPr>
      <w:ind w:firstLine="420"/>
      <w:spacing w:line="360" w:lineRule="auto"/>
    </w:pPr>
    <w:rPr>
      <w:rFonts w:ascii="Calibri" w:hAnsi="Calibri"/>
      <w:sz w:val="24"/>
      <w:szCs w:val="22"/>
    </w:rPr>
  </w:style>
  <w:style w:type="character" w:styleId="884">
    <w:name w:val="标题 1 Char"/>
    <w:next w:val="884"/>
    <w:link w:val="875"/>
    <w:qFormat/>
    <w:rPr>
      <w:rFonts w:ascii="楷体_GB2312" w:eastAsia="楷体_GB2312"/>
      <w:b/>
      <w:sz w:val="28"/>
    </w:rPr>
  </w:style>
  <w:style w:type="character" w:styleId="885">
    <w:name w:val="标题 2 Char"/>
    <w:next w:val="885"/>
    <w:link w:val="876"/>
    <w:rPr>
      <w:rFonts w:ascii="楷体_GB2312" w:eastAsia="楷体_GB2312"/>
      <w:b/>
      <w:bCs/>
      <w:sz w:val="18"/>
    </w:rPr>
  </w:style>
  <w:style w:type="character" w:styleId="886">
    <w:name w:val="标题 8 Char1"/>
    <w:next w:val="886"/>
    <w:link w:val="880"/>
    <w:semiHidden/>
    <w:rPr>
      <w:rFonts w:ascii="等线 Light" w:hAnsi="等线 Light" w:eastAsia="等线 Light" w:cs="Times New Roman"/>
      <w:sz w:val="24"/>
      <w:szCs w:val="24"/>
    </w:rPr>
  </w:style>
  <w:style w:type="paragraph" w:styleId="887">
    <w:name w:val="目录 7"/>
    <w:basedOn w:val="874"/>
    <w:next w:val="874"/>
    <w:link w:val="874"/>
    <w:semiHidden/>
    <w:pPr>
      <w:ind w:left="2520"/>
    </w:pPr>
    <w:rPr>
      <w:rFonts w:eastAsia="楷体_GB2312"/>
      <w:sz w:val="26"/>
    </w:rPr>
  </w:style>
  <w:style w:type="paragraph" w:styleId="888">
    <w:name w:val="索引 8"/>
    <w:basedOn w:val="874"/>
    <w:next w:val="874"/>
    <w:link w:val="874"/>
    <w:semiHidden/>
    <w:pPr>
      <w:ind w:left="2940"/>
    </w:pPr>
    <w:rPr>
      <w:rFonts w:eastAsia="楷体_GB2312"/>
      <w:sz w:val="26"/>
    </w:rPr>
  </w:style>
  <w:style w:type="paragraph" w:styleId="889">
    <w:name w:val="正文缩进"/>
    <w:basedOn w:val="874"/>
    <w:next w:val="889"/>
    <w:link w:val="890"/>
    <w:pPr>
      <w:ind w:firstLine="420"/>
    </w:pPr>
  </w:style>
  <w:style w:type="character" w:styleId="890">
    <w:name w:val="正文缩进 Char"/>
    <w:next w:val="890"/>
    <w:link w:val="889"/>
    <w:rPr>
      <w:sz w:val="21"/>
    </w:rPr>
  </w:style>
  <w:style w:type="paragraph" w:styleId="891">
    <w:name w:val="索引 5"/>
    <w:basedOn w:val="874"/>
    <w:next w:val="874"/>
    <w:link w:val="874"/>
    <w:semiHidden/>
    <w:pPr>
      <w:ind w:left="1680"/>
    </w:pPr>
    <w:rPr>
      <w:rFonts w:eastAsia="楷体_GB2312"/>
      <w:sz w:val="26"/>
    </w:rPr>
  </w:style>
  <w:style w:type="paragraph" w:styleId="892">
    <w:name w:val="文档结构图"/>
    <w:basedOn w:val="874"/>
    <w:next w:val="892"/>
    <w:link w:val="874"/>
    <w:semiHidden/>
    <w:pPr>
      <w:shd w:val="clear" w:color="auto" w:fill="000080"/>
    </w:pPr>
  </w:style>
  <w:style w:type="paragraph" w:styleId="893">
    <w:name w:val="批注文字"/>
    <w:basedOn w:val="874"/>
    <w:next w:val="893"/>
    <w:link w:val="894"/>
    <w:qFormat/>
    <w:pPr>
      <w:jc w:val="left"/>
    </w:pPr>
  </w:style>
  <w:style w:type="character" w:styleId="894">
    <w:name w:val="批注文字 Char"/>
    <w:next w:val="894"/>
    <w:link w:val="893"/>
    <w:rPr>
      <w:sz w:val="21"/>
    </w:rPr>
  </w:style>
  <w:style w:type="paragraph" w:styleId="895">
    <w:name w:val="索引 6"/>
    <w:basedOn w:val="874"/>
    <w:next w:val="874"/>
    <w:link w:val="874"/>
    <w:semiHidden/>
    <w:pPr>
      <w:ind w:left="2100"/>
    </w:pPr>
    <w:rPr>
      <w:rFonts w:eastAsia="楷体_GB2312"/>
      <w:sz w:val="26"/>
    </w:rPr>
  </w:style>
  <w:style w:type="paragraph" w:styleId="896">
    <w:name w:val="正文文本"/>
    <w:basedOn w:val="874"/>
    <w:next w:val="874"/>
    <w:link w:val="897"/>
    <w:uiPriority w:val="99"/>
    <w:rPr>
      <w:rFonts w:ascii="华文中宋" w:eastAsia="华文中宋"/>
      <w:bCs/>
      <w:sz w:val="28"/>
    </w:rPr>
  </w:style>
  <w:style w:type="character" w:styleId="897">
    <w:name w:val="正文文本 Char"/>
    <w:next w:val="897"/>
    <w:link w:val="896"/>
    <w:uiPriority w:val="99"/>
    <w:rPr>
      <w:rFonts w:ascii="华文中宋" w:eastAsia="华文中宋"/>
      <w:bCs/>
      <w:sz w:val="28"/>
    </w:rPr>
  </w:style>
  <w:style w:type="paragraph" w:styleId="898">
    <w:name w:val="正文文本缩进"/>
    <w:basedOn w:val="874"/>
    <w:next w:val="874"/>
    <w:link w:val="899"/>
    <w:uiPriority w:val="99"/>
    <w:pPr>
      <w:ind w:firstLine="576"/>
    </w:pPr>
    <w:rPr>
      <w:b/>
      <w:sz w:val="30"/>
    </w:rPr>
  </w:style>
  <w:style w:type="character" w:styleId="899">
    <w:name w:val="正文文本缩进 Char"/>
    <w:next w:val="899"/>
    <w:link w:val="898"/>
    <w:uiPriority w:val="99"/>
    <w:rPr>
      <w:b/>
      <w:sz w:val="30"/>
    </w:rPr>
  </w:style>
  <w:style w:type="paragraph" w:styleId="900">
    <w:name w:val="文本块"/>
    <w:basedOn w:val="874"/>
    <w:next w:val="900"/>
    <w:link w:val="874"/>
    <w:pPr>
      <w:ind w:left="420" w:right="33"/>
      <w:jc w:val="left"/>
      <w:spacing w:line="360" w:lineRule="auto"/>
    </w:pPr>
    <w:rPr>
      <w:rFonts w:ascii="宋体"/>
      <w:sz w:val="24"/>
    </w:rPr>
  </w:style>
  <w:style w:type="paragraph" w:styleId="901">
    <w:name w:val="索引 4"/>
    <w:basedOn w:val="874"/>
    <w:next w:val="874"/>
    <w:link w:val="874"/>
    <w:semiHidden/>
    <w:pPr>
      <w:ind w:left="1260"/>
    </w:pPr>
    <w:rPr>
      <w:rFonts w:eastAsia="楷体_GB2312"/>
      <w:sz w:val="26"/>
    </w:rPr>
  </w:style>
  <w:style w:type="paragraph" w:styleId="902">
    <w:name w:val="目录 5"/>
    <w:basedOn w:val="874"/>
    <w:next w:val="874"/>
    <w:link w:val="874"/>
    <w:semiHidden/>
    <w:pPr>
      <w:ind w:left="1680"/>
    </w:pPr>
    <w:rPr>
      <w:rFonts w:eastAsia="楷体_GB2312"/>
      <w:sz w:val="26"/>
    </w:rPr>
  </w:style>
  <w:style w:type="paragraph" w:styleId="903">
    <w:name w:val="目录 3"/>
    <w:basedOn w:val="874"/>
    <w:next w:val="874"/>
    <w:link w:val="874"/>
    <w:semiHidden/>
    <w:pPr>
      <w:ind w:left="840"/>
    </w:pPr>
    <w:rPr>
      <w:rFonts w:eastAsia="楷体_GB2312"/>
      <w:sz w:val="26"/>
    </w:rPr>
  </w:style>
  <w:style w:type="paragraph" w:styleId="904">
    <w:name w:val="纯文本"/>
    <w:basedOn w:val="874"/>
    <w:next w:val="904"/>
    <w:link w:val="905"/>
    <w:rPr>
      <w:rFonts w:ascii="宋体" w:hAnsi="Courier New" w:eastAsia="楷体_GB2312"/>
      <w:sz w:val="26"/>
    </w:rPr>
  </w:style>
  <w:style w:type="character" w:styleId="905">
    <w:name w:val="纯文本 Char"/>
    <w:next w:val="905"/>
    <w:link w:val="904"/>
    <w:rPr>
      <w:rFonts w:ascii="宋体" w:hAnsi="Courier New" w:eastAsia="楷体_GB2312"/>
      <w:sz w:val="26"/>
    </w:rPr>
  </w:style>
  <w:style w:type="paragraph" w:styleId="906">
    <w:name w:val="目录 8"/>
    <w:basedOn w:val="874"/>
    <w:next w:val="874"/>
    <w:link w:val="874"/>
    <w:semiHidden/>
    <w:pPr>
      <w:ind w:left="2940"/>
    </w:pPr>
    <w:rPr>
      <w:rFonts w:eastAsia="楷体_GB2312"/>
      <w:sz w:val="26"/>
    </w:rPr>
  </w:style>
  <w:style w:type="paragraph" w:styleId="907">
    <w:name w:val="索引 3"/>
    <w:basedOn w:val="874"/>
    <w:next w:val="874"/>
    <w:link w:val="874"/>
    <w:semiHidden/>
    <w:pPr>
      <w:ind w:left="840"/>
    </w:pPr>
    <w:rPr>
      <w:rFonts w:eastAsia="楷体_GB2312"/>
      <w:sz w:val="26"/>
    </w:rPr>
  </w:style>
  <w:style w:type="paragraph" w:styleId="908">
    <w:name w:val="日期"/>
    <w:basedOn w:val="874"/>
    <w:next w:val="874"/>
    <w:link w:val="909"/>
    <w:uiPriority w:val="99"/>
    <w:rPr>
      <w:rFonts w:ascii="Tahoma" w:hAnsi="Tahoma" w:eastAsia="黑体"/>
      <w:b/>
      <w:sz w:val="36"/>
      <w:szCs w:val="24"/>
    </w:rPr>
  </w:style>
  <w:style w:type="character" w:styleId="909">
    <w:name w:val="日期 Char"/>
    <w:next w:val="909"/>
    <w:link w:val="908"/>
    <w:uiPriority w:val="99"/>
    <w:rPr>
      <w:rFonts w:ascii="Tahoma" w:hAnsi="Tahoma" w:eastAsia="黑体"/>
      <w:b/>
      <w:sz w:val="36"/>
      <w:szCs w:val="24"/>
    </w:rPr>
  </w:style>
  <w:style w:type="paragraph" w:styleId="910">
    <w:name w:val="正文文本缩进 2"/>
    <w:basedOn w:val="874"/>
    <w:next w:val="910"/>
    <w:link w:val="874"/>
    <w:pPr>
      <w:ind w:left="900"/>
    </w:pPr>
    <w:rPr>
      <w:rFonts w:ascii="楷体_GB2312" w:eastAsia="楷体_GB2312"/>
      <w:b/>
      <w:sz w:val="28"/>
    </w:rPr>
  </w:style>
  <w:style w:type="paragraph" w:styleId="911">
    <w:name w:val="批注框文本"/>
    <w:basedOn w:val="874"/>
    <w:next w:val="911"/>
    <w:link w:val="912"/>
    <w:uiPriority w:val="99"/>
    <w:semiHidden/>
    <w:rPr>
      <w:rFonts w:ascii="Tahoma" w:hAnsi="Tahoma"/>
      <w:sz w:val="18"/>
      <w:szCs w:val="18"/>
    </w:rPr>
  </w:style>
  <w:style w:type="character" w:styleId="912">
    <w:name w:val="批注框文本 Char"/>
    <w:next w:val="912"/>
    <w:link w:val="911"/>
    <w:uiPriority w:val="99"/>
    <w:semiHidden/>
    <w:rPr>
      <w:rFonts w:ascii="Tahoma" w:hAnsi="Tahoma"/>
      <w:sz w:val="18"/>
      <w:szCs w:val="18"/>
    </w:rPr>
  </w:style>
  <w:style w:type="paragraph" w:styleId="913">
    <w:name w:val="页脚"/>
    <w:basedOn w:val="874"/>
    <w:next w:val="915"/>
    <w:link w:val="914"/>
    <w:uiPriority w:val="99"/>
    <w:pPr>
      <w:jc w:val="left"/>
      <w:tabs>
        <w:tab w:val="center" w:pos="4153" w:leader="none"/>
        <w:tab w:val="right" w:pos="8306" w:leader="none"/>
      </w:tabs>
    </w:pPr>
    <w:rPr>
      <w:rFonts w:ascii="Tahoma" w:hAnsi="Tahoma"/>
      <w:sz w:val="18"/>
      <w:szCs w:val="24"/>
    </w:rPr>
  </w:style>
  <w:style w:type="character" w:styleId="914">
    <w:name w:val="页脚 Char"/>
    <w:next w:val="914"/>
    <w:link w:val="913"/>
    <w:uiPriority w:val="99"/>
    <w:rPr>
      <w:rFonts w:ascii="Tahoma" w:hAnsi="Tahoma"/>
      <w:sz w:val="18"/>
      <w:szCs w:val="24"/>
    </w:rPr>
  </w:style>
  <w:style w:type="paragraph" w:styleId="915">
    <w:name w:val="明显引用"/>
    <w:basedOn w:val="874"/>
    <w:next w:val="874"/>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name w:val="页眉"/>
    <w:basedOn w:val="874"/>
    <w:next w:val="916"/>
    <w:link w:val="917"/>
    <w:uiPriority w:val="99"/>
    <w:pPr>
      <w:jc w:val="center"/>
      <w:tabs>
        <w:tab w:val="center" w:pos="4153" w:leader="none"/>
        <w:tab w:val="right" w:pos="8306" w:leader="none"/>
      </w:tabs>
      <w:pBdr>
        <w:bottom w:val="single" w:color="000000" w:sz="6" w:space="1"/>
      </w:pBdr>
    </w:pPr>
    <w:rPr>
      <w:rFonts w:ascii="Tahoma" w:hAnsi="Tahoma"/>
      <w:sz w:val="18"/>
      <w:szCs w:val="24"/>
    </w:rPr>
  </w:style>
  <w:style w:type="character" w:styleId="917">
    <w:name w:val="页眉 Char"/>
    <w:next w:val="917"/>
    <w:link w:val="916"/>
    <w:uiPriority w:val="99"/>
    <w:rPr>
      <w:rFonts w:ascii="Tahoma" w:hAnsi="Tahoma"/>
      <w:sz w:val="18"/>
      <w:szCs w:val="24"/>
    </w:rPr>
  </w:style>
  <w:style w:type="paragraph" w:styleId="918">
    <w:name w:val="目录 1"/>
    <w:basedOn w:val="874"/>
    <w:next w:val="874"/>
    <w:link w:val="874"/>
    <w:semiHidden/>
    <w:pPr>
      <w:jc w:val="left"/>
    </w:pPr>
    <w:rPr>
      <w:rFonts w:eastAsia="楷体_GB2312"/>
      <w:sz w:val="24"/>
    </w:rPr>
  </w:style>
  <w:style w:type="paragraph" w:styleId="919">
    <w:name w:val="目录 4"/>
    <w:basedOn w:val="874"/>
    <w:next w:val="874"/>
    <w:link w:val="874"/>
    <w:semiHidden/>
    <w:pPr>
      <w:ind w:left="1260"/>
    </w:pPr>
    <w:rPr>
      <w:rFonts w:eastAsia="楷体_GB2312"/>
      <w:sz w:val="26"/>
    </w:rPr>
  </w:style>
  <w:style w:type="paragraph" w:styleId="920">
    <w:name w:val="索引标题"/>
    <w:basedOn w:val="874"/>
    <w:next w:val="921"/>
    <w:link w:val="874"/>
    <w:semiHidden/>
    <w:rPr>
      <w:rFonts w:eastAsia="楷体_GB2312"/>
      <w:sz w:val="26"/>
    </w:rPr>
  </w:style>
  <w:style w:type="paragraph" w:styleId="921">
    <w:name w:val="索引 1"/>
    <w:basedOn w:val="874"/>
    <w:next w:val="874"/>
    <w:link w:val="874"/>
    <w:semiHidden/>
    <w:rPr>
      <w:rFonts w:eastAsia="楷体_GB2312"/>
      <w:sz w:val="26"/>
    </w:rPr>
  </w:style>
  <w:style w:type="paragraph" w:styleId="922">
    <w:name w:val="列表"/>
    <w:basedOn w:val="874"/>
    <w:next w:val="922"/>
    <w:link w:val="874"/>
    <w:pPr>
      <w:numPr>
        <w:ilvl w:val="0"/>
        <w:numId w:val="2"/>
      </w:numPr>
      <w:spacing w:after="20" w:line="288" w:lineRule="auto"/>
      <w:tabs>
        <w:tab w:val="left" w:pos="420" w:leader="none"/>
      </w:tabs>
    </w:pPr>
    <w:rPr>
      <w:sz w:val="24"/>
      <w:lang w:val="en-GB"/>
    </w:rPr>
  </w:style>
  <w:style w:type="paragraph" w:styleId="923">
    <w:name w:val="脚注文本"/>
    <w:basedOn w:val="874"/>
    <w:next w:val="923"/>
    <w:link w:val="874"/>
    <w:semiHidden/>
    <w:pPr>
      <w:jc w:val="left"/>
    </w:pPr>
    <w:rPr>
      <w:rFonts w:eastAsia="楷体_GB2312"/>
      <w:sz w:val="18"/>
    </w:rPr>
  </w:style>
  <w:style w:type="paragraph" w:styleId="924">
    <w:name w:val="目录 6"/>
    <w:basedOn w:val="874"/>
    <w:next w:val="874"/>
    <w:link w:val="874"/>
    <w:semiHidden/>
    <w:pPr>
      <w:ind w:left="2100"/>
    </w:pPr>
    <w:rPr>
      <w:rFonts w:eastAsia="楷体_GB2312"/>
      <w:sz w:val="26"/>
    </w:rPr>
  </w:style>
  <w:style w:type="paragraph" w:styleId="925">
    <w:name w:val="正文文本缩进 3"/>
    <w:basedOn w:val="874"/>
    <w:next w:val="925"/>
    <w:link w:val="874"/>
    <w:pPr>
      <w:ind w:left="359" w:firstLine="359"/>
    </w:pPr>
  </w:style>
  <w:style w:type="paragraph" w:styleId="926">
    <w:name w:val="索引 7"/>
    <w:basedOn w:val="874"/>
    <w:next w:val="874"/>
    <w:link w:val="874"/>
    <w:semiHidden/>
    <w:pPr>
      <w:ind w:left="2520"/>
    </w:pPr>
    <w:rPr>
      <w:rFonts w:eastAsia="楷体_GB2312"/>
      <w:sz w:val="26"/>
    </w:rPr>
  </w:style>
  <w:style w:type="paragraph" w:styleId="927">
    <w:name w:val="索引 9"/>
    <w:basedOn w:val="874"/>
    <w:next w:val="874"/>
    <w:link w:val="874"/>
    <w:semiHidden/>
    <w:pPr>
      <w:ind w:left="3360"/>
    </w:pPr>
    <w:rPr>
      <w:rFonts w:eastAsia="楷体_GB2312"/>
      <w:sz w:val="26"/>
    </w:rPr>
  </w:style>
  <w:style w:type="paragraph" w:styleId="928">
    <w:name w:val="图表目录"/>
    <w:basedOn w:val="874"/>
    <w:next w:val="874"/>
    <w:link w:val="874"/>
    <w:semiHidden/>
    <w:pPr>
      <w:ind w:left="420" w:hanging="420"/>
      <w:jc w:val="left"/>
    </w:pPr>
    <w:rPr>
      <w:rFonts w:eastAsia="楷体_GB2312"/>
      <w:smallCaps/>
      <w:sz w:val="24"/>
    </w:rPr>
  </w:style>
  <w:style w:type="paragraph" w:styleId="929">
    <w:name w:val="目录 2"/>
    <w:basedOn w:val="874"/>
    <w:next w:val="874"/>
    <w:link w:val="874"/>
    <w:semiHidden/>
    <w:pPr>
      <w:ind w:left="420"/>
    </w:pPr>
    <w:rPr>
      <w:rFonts w:eastAsia="楷体_GB2312"/>
      <w:sz w:val="26"/>
    </w:rPr>
  </w:style>
  <w:style w:type="paragraph" w:styleId="930">
    <w:name w:val="目录 9"/>
    <w:basedOn w:val="874"/>
    <w:next w:val="874"/>
    <w:link w:val="874"/>
    <w:semiHidden/>
    <w:pPr>
      <w:ind w:left="3360"/>
    </w:pPr>
    <w:rPr>
      <w:rFonts w:eastAsia="楷体_GB2312"/>
      <w:sz w:val="26"/>
    </w:rPr>
  </w:style>
  <w:style w:type="paragraph" w:styleId="931">
    <w:name w:val="正文文本 2"/>
    <w:basedOn w:val="874"/>
    <w:next w:val="931"/>
    <w:link w:val="874"/>
    <w:pPr>
      <w:spacing w:after="120" w:line="480" w:lineRule="auto"/>
    </w:pPr>
  </w:style>
  <w:style w:type="paragraph" w:styleId="932">
    <w:name w:val="HTML 预设格式"/>
    <w:basedOn w:val="874"/>
    <w:next w:val="932"/>
    <w:link w:val="87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3">
    <w:name w:val="普通(网站)"/>
    <w:basedOn w:val="874"/>
    <w:next w:val="933"/>
    <w:link w:val="934"/>
    <w:qFormat/>
    <w:pPr>
      <w:jc w:val="left"/>
      <w:spacing w:before="100" w:beforeAutospacing="1" w:after="100" w:afterAutospacing="1"/>
      <w:widowControl/>
    </w:pPr>
    <w:rPr>
      <w:rFonts w:ascii="宋体" w:hAnsi="宋体"/>
      <w:sz w:val="24"/>
      <w:szCs w:val="24"/>
    </w:rPr>
  </w:style>
  <w:style w:type="character" w:styleId="934">
    <w:name w:val="普通(网站) Char"/>
    <w:next w:val="934"/>
    <w:link w:val="933"/>
    <w:rPr>
      <w:rFonts w:ascii="宋体" w:hAnsi="宋体" w:cs="宋体"/>
      <w:sz w:val="24"/>
      <w:szCs w:val="24"/>
    </w:rPr>
  </w:style>
  <w:style w:type="paragraph" w:styleId="935">
    <w:name w:val="索引 2"/>
    <w:basedOn w:val="874"/>
    <w:next w:val="874"/>
    <w:link w:val="874"/>
    <w:semiHidden/>
    <w:pPr>
      <w:ind w:left="420"/>
    </w:pPr>
    <w:rPr>
      <w:rFonts w:eastAsia="楷体_GB2312"/>
      <w:sz w:val="26"/>
    </w:rPr>
  </w:style>
  <w:style w:type="paragraph" w:styleId="936">
    <w:name w:val="批注主题"/>
    <w:basedOn w:val="893"/>
    <w:next w:val="893"/>
    <w:link w:val="874"/>
    <w:semiHidden/>
    <w:rPr>
      <w:b/>
      <w:bCs/>
    </w:rPr>
  </w:style>
  <w:style w:type="paragraph" w:styleId="937">
    <w:name w:val="正文首行缩进"/>
    <w:basedOn w:val="896"/>
    <w:next w:val="937"/>
    <w:link w:val="874"/>
    <w:pPr>
      <w:ind w:firstLine="420"/>
      <w:spacing w:after="120"/>
    </w:pPr>
    <w:rPr>
      <w:color w:val="000000"/>
      <w:spacing w:val="-8"/>
      <w:sz w:val="21"/>
    </w:rPr>
  </w:style>
  <w:style w:type="paragraph" w:styleId="938">
    <w:name w:val="正文首行缩进 2"/>
    <w:basedOn w:val="898"/>
    <w:next w:val="874"/>
    <w:link w:val="874"/>
    <w:qFormat/>
    <w:pPr>
      <w:ind w:left="420" w:firstLine="200"/>
      <w:spacing w:after="120" w:line="420" w:lineRule="exact"/>
      <w:widowControl w:val="off"/>
    </w:pPr>
    <w:rPr>
      <w:rFonts w:ascii="Times New Roman" w:eastAsia="宋体"/>
      <w:sz w:val="24"/>
      <w:szCs w:val="24"/>
    </w:rPr>
  </w:style>
  <w:style w:type="table" w:styleId="939">
    <w:name w:val="网格型"/>
    <w:basedOn w:val="882"/>
    <w:next w:val="939"/>
    <w:link w:val="874"/>
    <w:uiPriority w:val="59"/>
    <w:pPr>
      <w:jc w:val="both"/>
      <w:widowControl w:val="off"/>
    </w:pPr>
    <w:tblPr/>
  </w:style>
  <w:style w:type="character" w:styleId="940">
    <w:name w:val="要点"/>
    <w:next w:val="940"/>
    <w:link w:val="874"/>
    <w:qFormat/>
    <w:rPr>
      <w:rFonts w:ascii="Tahoma" w:hAnsi="Tahoma"/>
      <w:b/>
      <w:bCs/>
      <w:szCs w:val="24"/>
    </w:rPr>
  </w:style>
  <w:style w:type="character" w:styleId="941">
    <w:name w:val="页码"/>
    <w:next w:val="941"/>
    <w:link w:val="874"/>
  </w:style>
  <w:style w:type="character" w:styleId="942">
    <w:name w:val="已访问的超链接"/>
    <w:next w:val="942"/>
    <w:link w:val="874"/>
    <w:rPr>
      <w:rFonts w:ascii="Tahoma" w:hAnsi="Tahoma"/>
      <w:color w:val="000000"/>
      <w:szCs w:val="24"/>
      <w:u w:val="none"/>
    </w:rPr>
  </w:style>
  <w:style w:type="character" w:styleId="943">
    <w:name w:val="强调"/>
    <w:next w:val="943"/>
    <w:link w:val="874"/>
    <w:qFormat/>
    <w:rPr>
      <w:rFonts w:ascii="Tahoma" w:hAnsi="Tahoma"/>
      <w:i w:val="0"/>
      <w:szCs w:val="24"/>
    </w:rPr>
  </w:style>
  <w:style w:type="character" w:styleId="944">
    <w:name w:val="HTML 打字机"/>
    <w:next w:val="944"/>
    <w:link w:val="874"/>
    <w:rPr>
      <w:rFonts w:ascii="宋体" w:hAnsi="宋体" w:eastAsia="宋体" w:cs="宋体"/>
      <w:sz w:val="24"/>
      <w:szCs w:val="24"/>
    </w:rPr>
  </w:style>
  <w:style w:type="character" w:styleId="945">
    <w:name w:val="超链接"/>
    <w:next w:val="945"/>
    <w:link w:val="874"/>
    <w:rPr>
      <w:rFonts w:ascii="Tahoma" w:hAnsi="Tahoma"/>
      <w:color w:val="000000"/>
      <w:szCs w:val="24"/>
      <w:u w:val="none"/>
    </w:rPr>
  </w:style>
  <w:style w:type="character" w:styleId="946">
    <w:name w:val="HTML 代码"/>
    <w:next w:val="946"/>
    <w:link w:val="874"/>
    <w:rPr>
      <w:rFonts w:ascii="Courier New" w:hAnsi="Courier New"/>
      <w:sz w:val="20"/>
      <w:szCs w:val="24"/>
    </w:rPr>
  </w:style>
  <w:style w:type="character" w:styleId="947">
    <w:name w:val="批注引用"/>
    <w:next w:val="947"/>
    <w:link w:val="874"/>
    <w:semiHidden/>
    <w:rPr>
      <w:rFonts w:ascii="Tahoma" w:hAnsi="Tahoma"/>
      <w:sz w:val="21"/>
      <w:szCs w:val="21"/>
    </w:rPr>
  </w:style>
  <w:style w:type="paragraph" w:styleId="948">
    <w:name w:val="正文文本11"/>
    <w:basedOn w:val="874"/>
    <w:next w:val="948"/>
    <w:link w:val="874"/>
    <w:qFormat/>
    <w:rPr>
      <w:rFonts w:ascii="仿宋_GB2312" w:eastAsia="仿宋_GB2312"/>
      <w:sz w:val="28"/>
      <w:szCs w:val="20"/>
      <w:lang w:eastAsia="en-US"/>
    </w:rPr>
  </w:style>
  <w:style w:type="character" w:styleId="949">
    <w:name w:val="font01"/>
    <w:basedOn w:val="950"/>
    <w:next w:val="949"/>
    <w:link w:val="874"/>
    <w:rPr>
      <w:rFonts w:hint="eastAsia" w:ascii="幼圆" w:hAnsi="幼圆" w:eastAsia="幼圆" w:cs="幼圆"/>
      <w:i w:val="0"/>
      <w:color w:val="000000"/>
      <w:sz w:val="24"/>
      <w:szCs w:val="24"/>
      <w:u w:val="none"/>
    </w:rPr>
  </w:style>
  <w:style w:type="character" w:styleId="950">
    <w:name w:val="默认段落字体11"/>
    <w:next w:val="950"/>
    <w:link w:val="874"/>
    <w:qFormat/>
    <w:rPr>
      <w:sz w:val="24"/>
    </w:rPr>
  </w:style>
  <w:style w:type="paragraph" w:styleId="951">
    <w:name w:val="正文缩进1"/>
    <w:basedOn w:val="874"/>
    <w:next w:val="951"/>
    <w:link w:val="874"/>
    <w:unhideWhenUsed/>
    <w:qFormat/>
    <w:pPr>
      <w:ind w:firstLine="420"/>
    </w:pPr>
  </w:style>
  <w:style w:type="paragraph" w:styleId="952">
    <w:name w:val="样式 表格正文 + 两端对齐"/>
    <w:basedOn w:val="874"/>
    <w:next w:val="953"/>
    <w:link w:val="874"/>
    <w:uiPriority w:val="99"/>
    <w:qFormat/>
    <w:pPr>
      <w:spacing w:line="300" w:lineRule="auto"/>
    </w:pPr>
  </w:style>
  <w:style w:type="paragraph" w:styleId="953">
    <w:name w:val="正文1"/>
    <w:basedOn w:val="892"/>
    <w:next w:val="874"/>
    <w:link w:val="874"/>
    <w:qFormat/>
    <w:pPr>
      <w:ind w:firstLine="540"/>
    </w:pPr>
    <w:rPr>
      <w:sz w:val="24"/>
    </w:rPr>
  </w:style>
  <w:style w:type="paragraph" w:styleId="954">
    <w:name w:val="正文文本1"/>
    <w:basedOn w:val="874"/>
    <w:next w:val="954"/>
    <w:link w:val="874"/>
    <w:uiPriority w:val="99"/>
    <w:qFormat/>
    <w:rPr>
      <w:rFonts w:ascii="华文中宋" w:eastAsia="华文中宋"/>
      <w:bCs/>
      <w:sz w:val="28"/>
    </w:rPr>
  </w:style>
  <w:style w:type="paragraph" w:styleId="955">
    <w:name w:val="首行缩进"/>
    <w:next w:val="955"/>
    <w:link w:val="874"/>
    <w:qFormat/>
    <w:pPr>
      <w:ind w:firstLine="480"/>
      <w:jc w:val="both"/>
      <w:widowControl w:val="off"/>
    </w:pPr>
    <w:rPr>
      <w:sz w:val="21"/>
      <w:lang w:val="zh-CN" w:eastAsia="zh-CN" w:bidi="ar-SA"/>
    </w:rPr>
  </w:style>
  <w:style w:type="paragraph" w:styleId="956">
    <w:name w:val="Fließtext"/>
    <w:basedOn w:val="874"/>
    <w:next w:val="956"/>
    <w:link w:val="874"/>
    <w:uiPriority w:val="99"/>
    <w:qFormat/>
  </w:style>
  <w:style w:type="paragraph" w:styleId="957">
    <w:name w:val="正文首行缩进12"/>
    <w:basedOn w:val="958"/>
    <w:next w:val="957"/>
    <w:link w:val="874"/>
    <w:qFormat/>
    <w:pPr>
      <w:ind w:firstLine="241"/>
      <w:jc w:val="left"/>
      <w:spacing w:after="120" w:line="240" w:lineRule="auto"/>
    </w:pPr>
    <w:rPr>
      <w:rFonts w:ascii="宋体" w:hAnsi="宋体" w:eastAsia="宋体"/>
      <w:b/>
      <w:sz w:val="24"/>
      <w:lang w:val="en-US" w:eastAsia="en-US"/>
    </w:rPr>
  </w:style>
  <w:style w:type="paragraph" w:styleId="958">
    <w:name w:val="正文文本121"/>
    <w:basedOn w:val="874"/>
    <w:next w:val="874"/>
    <w:link w:val="874"/>
    <w:qFormat/>
    <w:pPr>
      <w:spacing w:line="360" w:lineRule="auto"/>
    </w:pPr>
    <w:rPr>
      <w:rFonts w:ascii="楷体_GB2312" w:eastAsia="楷体_GB2312"/>
      <w:bCs/>
      <w:sz w:val="28"/>
    </w:rPr>
  </w:style>
  <w:style w:type="paragraph" w:styleId="959">
    <w:name w:val="List Paragraph"/>
    <w:basedOn w:val="874"/>
    <w:next w:val="959"/>
    <w:link w:val="874"/>
    <w:pPr>
      <w:ind w:firstLine="420"/>
    </w:pPr>
    <w:rPr>
      <w:rFonts w:ascii="Calibri" w:hAnsi="Calibri"/>
      <w:szCs w:val="22"/>
    </w:rPr>
  </w:style>
  <w:style w:type="paragraph" w:styleId="960">
    <w:name w:val="索引 41"/>
    <w:basedOn w:val="874"/>
    <w:next w:val="874"/>
    <w:link w:val="874"/>
    <w:uiPriority w:val="99"/>
    <w:qFormat/>
    <w:pPr>
      <w:ind w:left="600"/>
    </w:pPr>
    <w:rPr>
      <w:szCs w:val="24"/>
    </w:rPr>
  </w:style>
  <w:style w:type="character" w:styleId="961">
    <w:name w:val="页码1"/>
    <w:next w:val="961"/>
    <w:link w:val="874"/>
    <w:qFormat/>
    <w:rPr>
      <w:rFonts w:cs="Times New Roman"/>
    </w:rPr>
  </w:style>
  <w:style w:type="character" w:styleId="962">
    <w:name w:val="文档-正文 Char"/>
    <w:next w:val="962"/>
    <w:link w:val="963"/>
    <w:rPr>
      <w:rFonts w:ascii="Arial" w:hAnsi="Arial" w:eastAsia="宋体" w:cs="Arial"/>
      <w:sz w:val="24"/>
      <w:szCs w:val="24"/>
      <w:lang w:val="en-US" w:eastAsia="zh-CN" w:bidi="ar-SA"/>
    </w:rPr>
  </w:style>
  <w:style w:type="paragraph" w:styleId="963">
    <w:name w:val="文档-正文"/>
    <w:basedOn w:val="874"/>
    <w:next w:val="963"/>
    <w:link w:val="962"/>
    <w:qFormat/>
    <w:pPr>
      <w:ind w:firstLine="200"/>
      <w:jc w:val="left"/>
      <w:spacing w:line="360" w:lineRule="auto"/>
      <w:widowControl/>
    </w:pPr>
    <w:rPr>
      <w:rFonts w:ascii="Arial" w:hAnsi="Arial" w:cs="Arial"/>
      <w:sz w:val="24"/>
      <w:szCs w:val="24"/>
    </w:rPr>
  </w:style>
  <w:style w:type="character" w:styleId="964">
    <w:name w:val="标2 Char"/>
    <w:next w:val="964"/>
    <w:link w:val="965"/>
    <w:rPr>
      <w:rFonts w:ascii="Arial Narrow" w:hAnsi="Arial Narrow" w:eastAsia="仿宋"/>
      <w:b/>
      <w:sz w:val="21"/>
      <w:szCs w:val="21"/>
    </w:rPr>
  </w:style>
  <w:style w:type="paragraph" w:styleId="965">
    <w:name w:val="标2"/>
    <w:basedOn w:val="874"/>
    <w:next w:val="965"/>
    <w:link w:val="964"/>
    <w:pPr>
      <w:numPr>
        <w:ilvl w:val="1"/>
        <w:numId w:val="3"/>
      </w:numPr>
      <w:spacing w:after="100" w:afterAutospacing="1" w:line="240" w:lineRule="exact"/>
      <w:tabs>
        <w:tab w:val="left" w:pos="1260" w:leader="none"/>
      </w:tabs>
      <w:outlineLvl w:val="1"/>
    </w:pPr>
    <w:rPr>
      <w:rFonts w:ascii="Arial Narrow" w:hAnsi="Arial Narrow" w:eastAsia="仿宋"/>
      <w:b/>
      <w:szCs w:val="21"/>
    </w:rPr>
  </w:style>
  <w:style w:type="character" w:styleId="966">
    <w:name w:val="标题 8 Char"/>
    <w:next w:val="966"/>
    <w:link w:val="874"/>
    <w:rPr>
      <w:rFonts w:ascii="Arial" w:hAnsi="Arial" w:eastAsia="黑体"/>
      <w:sz w:val="24"/>
      <w:szCs w:val="24"/>
    </w:rPr>
  </w:style>
  <w:style w:type="character" w:styleId="967">
    <w:name w:val="b"/>
    <w:next w:val="967"/>
    <w:link w:val="874"/>
  </w:style>
  <w:style w:type="character" w:styleId="968">
    <w:name w:val="font41"/>
    <w:next w:val="968"/>
    <w:link w:val="874"/>
    <w:rPr>
      <w:rFonts w:hint="eastAsia" w:ascii="宋体" w:hAnsi="宋体" w:eastAsia="宋体"/>
      <w:color w:val="ff0000"/>
      <w:sz w:val="22"/>
      <w:szCs w:val="22"/>
      <w:u w:val="none"/>
    </w:rPr>
  </w:style>
  <w:style w:type="character" w:styleId="969">
    <w:name w:val="tit12"/>
    <w:next w:val="969"/>
    <w:link w:val="874"/>
    <w:rPr>
      <w:rFonts w:ascii="Tahoma" w:hAnsi="Tahoma"/>
      <w:color w:val="db2200"/>
      <w:szCs w:val="24"/>
    </w:rPr>
  </w:style>
  <w:style w:type="character" w:styleId="970">
    <w:name w:val="font71"/>
    <w:next w:val="970"/>
    <w:link w:val="874"/>
    <w:rPr>
      <w:rFonts w:hint="eastAsia" w:ascii="宋体" w:hAnsi="宋体" w:eastAsia="宋体"/>
      <w:color w:val="000000"/>
      <w:sz w:val="22"/>
      <w:szCs w:val="22"/>
      <w:u w:val="none"/>
    </w:rPr>
  </w:style>
  <w:style w:type="character" w:styleId="971">
    <w:name w:val="more6"/>
    <w:next w:val="971"/>
    <w:link w:val="874"/>
  </w:style>
  <w:style w:type="character" w:styleId="972">
    <w:name w:val="case31"/>
    <w:next w:val="972"/>
    <w:link w:val="874"/>
    <w:rPr>
      <w:sz w:val="21"/>
      <w:szCs w:val="21"/>
    </w:rPr>
  </w:style>
  <w:style w:type="character" w:styleId="973">
    <w:name w:val="标1 Char Char"/>
    <w:next w:val="973"/>
    <w:link w:val="974"/>
    <w:rPr>
      <w:rFonts w:ascii="Arial Narrow" w:hAnsi="Arial Narrow" w:eastAsia="仿宋"/>
      <w:b/>
      <w:spacing w:val="20"/>
      <w:sz w:val="24"/>
      <w:szCs w:val="24"/>
    </w:rPr>
  </w:style>
  <w:style w:type="paragraph" w:styleId="974">
    <w:name w:val="标1"/>
    <w:basedOn w:val="874"/>
    <w:next w:val="974"/>
    <w:link w:val="973"/>
    <w:pPr>
      <w:numPr>
        <w:ilvl w:val="0"/>
        <w:numId w:val="3"/>
      </w:numPr>
      <w:jc w:val="left"/>
      <w:spacing w:before="312" w:line="360" w:lineRule="auto"/>
      <w:widowControl/>
      <w:tabs>
        <w:tab w:val="left" w:pos="1140" w:leader="none"/>
      </w:tabs>
      <w:outlineLvl w:val="0"/>
    </w:pPr>
    <w:rPr>
      <w:rFonts w:ascii="Arial Narrow" w:hAnsi="Arial Narrow" w:eastAsia="仿宋"/>
      <w:b/>
      <w:spacing w:val="20"/>
      <w:sz w:val="24"/>
      <w:szCs w:val="24"/>
    </w:rPr>
  </w:style>
  <w:style w:type="character" w:styleId="975">
    <w:name w:val="font61"/>
    <w:next w:val="975"/>
    <w:link w:val="874"/>
    <w:rPr>
      <w:rFonts w:hint="eastAsia" w:ascii="幼圆" w:hAnsi="幼圆" w:eastAsia="幼圆" w:cs="幼圆"/>
      <w:b/>
      <w:i w:val="0"/>
      <w:color w:val="000000"/>
      <w:sz w:val="24"/>
      <w:szCs w:val="24"/>
      <w:u w:val="none"/>
    </w:rPr>
  </w:style>
  <w:style w:type="character" w:styleId="976">
    <w:name w:val="bold1"/>
    <w:next w:val="976"/>
    <w:link w:val="874"/>
    <w:rPr>
      <w:b/>
      <w:bCs/>
    </w:rPr>
  </w:style>
  <w:style w:type="character" w:styleId="977">
    <w:name w:val="font31"/>
    <w:basedOn w:val="950"/>
    <w:next w:val="977"/>
    <w:link w:val="874"/>
    <w:rPr>
      <w:sz w:val="21"/>
      <w:lang w:val="en-US" w:eastAsia="zh-CN" w:bidi="ar-SA"/>
    </w:rPr>
  </w:style>
  <w:style w:type="character" w:styleId="978">
    <w:name w:val="font51"/>
    <w:next w:val="978"/>
    <w:link w:val="874"/>
    <w:rPr>
      <w:rFonts w:hint="eastAsia" w:ascii="宋体" w:hAnsi="宋体" w:eastAsia="宋体"/>
      <w:color w:val="ff0000"/>
      <w:sz w:val="24"/>
      <w:szCs w:val="24"/>
      <w:u w:val="none"/>
    </w:rPr>
  </w:style>
  <w:style w:type="character" w:styleId="979">
    <w:name w:val="正文文本 Char1"/>
    <w:next w:val="979"/>
    <w:link w:val="874"/>
    <w:rPr>
      <w:rFonts w:ascii="华文中宋" w:eastAsia="华文中宋"/>
      <w:bCs/>
      <w:sz w:val="28"/>
    </w:rPr>
  </w:style>
  <w:style w:type="character" w:styleId="980">
    <w:name w:val="Body text|1_"/>
    <w:next w:val="980"/>
    <w:link w:val="981"/>
    <w:qFormat/>
    <w:rPr>
      <w:rFonts w:ascii="宋体" w:hAnsi="宋体" w:cs="宋体"/>
      <w:sz w:val="30"/>
      <w:szCs w:val="30"/>
      <w:lang w:val="zh-TW" w:eastAsia="zh-TW" w:bidi="zh-TW"/>
    </w:rPr>
  </w:style>
  <w:style w:type="paragraph" w:styleId="981">
    <w:name w:val="Body text|1"/>
    <w:basedOn w:val="874"/>
    <w:next w:val="981"/>
    <w:link w:val="980"/>
    <w:pPr>
      <w:ind w:firstLine="400"/>
      <w:jc w:val="left"/>
      <w:spacing w:line="401" w:lineRule="auto"/>
    </w:pPr>
    <w:rPr>
      <w:rFonts w:ascii="宋体" w:hAnsi="宋体" w:cs="宋体"/>
      <w:sz w:val="30"/>
      <w:szCs w:val="30"/>
      <w:lang w:val="zh-TW" w:eastAsia="zh-TW" w:bidi="zh-TW"/>
    </w:rPr>
  </w:style>
  <w:style w:type="character" w:styleId="982">
    <w:name w:val="Heading #2|1_"/>
    <w:next w:val="982"/>
    <w:link w:val="983"/>
    <w:rPr>
      <w:rFonts w:ascii="宋体" w:hAnsi="宋体" w:cs="宋体"/>
      <w:sz w:val="42"/>
      <w:szCs w:val="42"/>
      <w:lang w:val="zh-TW" w:eastAsia="zh-TW" w:bidi="zh-TW"/>
    </w:rPr>
  </w:style>
  <w:style w:type="paragraph" w:styleId="983">
    <w:name w:val="Heading #2|1"/>
    <w:basedOn w:val="874"/>
    <w:next w:val="983"/>
    <w:link w:val="982"/>
    <w:qFormat/>
    <w:pPr>
      <w:ind w:firstLine="310"/>
      <w:jc w:val="center"/>
      <w:spacing w:after="720" w:line="648" w:lineRule="exact"/>
      <w:outlineLvl w:val="1"/>
    </w:pPr>
    <w:rPr>
      <w:rFonts w:ascii="宋体" w:hAnsi="宋体" w:cs="宋体"/>
      <w:sz w:val="42"/>
      <w:szCs w:val="42"/>
      <w:lang w:val="zh-TW" w:eastAsia="zh-TW" w:bidi="zh-TW"/>
    </w:rPr>
  </w:style>
  <w:style w:type="paragraph" w:styleId="984">
    <w:name w:val="xl31"/>
    <w:basedOn w:val="874"/>
    <w:next w:val="984"/>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85">
    <w:name w:val="xl50"/>
    <w:basedOn w:val="874"/>
    <w:next w:val="985"/>
    <w:link w:val="874"/>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86">
    <w:name w:val="xl35"/>
    <w:basedOn w:val="874"/>
    <w:next w:val="986"/>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7">
    <w:name w:val="xl51"/>
    <w:basedOn w:val="874"/>
    <w:next w:val="987"/>
    <w:link w:val="87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8">
    <w:name w:val="xl49"/>
    <w:basedOn w:val="874"/>
    <w:next w:val="988"/>
    <w:link w:val="874"/>
    <w:pPr>
      <w:jc w:val="center"/>
      <w:spacing w:before="100" w:beforeAutospacing="1" w:after="100" w:afterAutospacing="1"/>
      <w:widowControl/>
      <w:pBdr>
        <w:left w:val="single" w:color="000000" w:sz="4" w:space="0"/>
        <w:right w:val="single" w:color="000000" w:sz="4" w:space="0"/>
      </w:pBdr>
    </w:pPr>
    <w:rPr>
      <w:b/>
      <w:bCs/>
      <w:sz w:val="20"/>
    </w:rPr>
  </w:style>
  <w:style w:type="paragraph" w:styleId="989">
    <w:name w:val="xl30"/>
    <w:basedOn w:val="874"/>
    <w:next w:val="989"/>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0">
    <w:name w:val="font7"/>
    <w:basedOn w:val="874"/>
    <w:next w:val="990"/>
    <w:link w:val="874"/>
    <w:pPr>
      <w:jc w:val="left"/>
      <w:spacing w:before="100" w:beforeAutospacing="1" w:after="100" w:afterAutospacing="1"/>
      <w:widowControl/>
    </w:pPr>
    <w:rPr>
      <w:b/>
      <w:bCs/>
      <w:i/>
      <w:iCs/>
      <w:sz w:val="20"/>
    </w:rPr>
  </w:style>
  <w:style w:type="paragraph" w:styleId="991">
    <w:name w:val="p0"/>
    <w:basedOn w:val="874"/>
    <w:next w:val="991"/>
    <w:link w:val="874"/>
    <w:pPr>
      <w:jc w:val="left"/>
      <w:spacing w:after="200" w:line="276" w:lineRule="auto"/>
      <w:widowControl/>
    </w:pPr>
    <w:rPr>
      <w:rFonts w:ascii="Calibri" w:hAnsi="Calibri" w:cs="宋体"/>
      <w:sz w:val="22"/>
      <w:szCs w:val="22"/>
    </w:rPr>
  </w:style>
  <w:style w:type="paragraph" w:styleId="992">
    <w:name w:val="xl67"/>
    <w:basedOn w:val="874"/>
    <w:next w:val="99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3">
    <w:name w:val="标3"/>
    <w:basedOn w:val="874"/>
    <w:next w:val="993"/>
    <w:link w:val="874"/>
    <w:qFormat/>
    <w:pPr>
      <w:numPr>
        <w:ilvl w:val="2"/>
        <w:numId w:val="4"/>
      </w:numPr>
      <w:spacing w:before="50"/>
      <w:tabs>
        <w:tab w:val="left" w:pos="1740" w:leader="none"/>
      </w:tabs>
      <w:outlineLvl w:val="2"/>
    </w:pPr>
    <w:rPr>
      <w:rFonts w:ascii="Arial Narrow" w:hAnsi="Arial Narrow" w:eastAsia="仿宋_GB2312"/>
      <w:sz w:val="28"/>
    </w:rPr>
  </w:style>
  <w:style w:type="paragraph" w:styleId="994">
    <w:name w:val="font10"/>
    <w:basedOn w:val="874"/>
    <w:next w:val="994"/>
    <w:link w:val="874"/>
    <w:pPr>
      <w:jc w:val="left"/>
      <w:spacing w:before="100" w:beforeAutospacing="1" w:after="100" w:afterAutospacing="1"/>
      <w:widowControl/>
    </w:pPr>
    <w:rPr>
      <w:rFonts w:hint="eastAsia" w:ascii="楷体_GB2312" w:hAnsi="宋体" w:eastAsia="楷体_GB2312"/>
      <w:b/>
      <w:bCs/>
      <w:sz w:val="18"/>
      <w:szCs w:val="18"/>
    </w:rPr>
  </w:style>
  <w:style w:type="paragraph" w:styleId="995">
    <w:name w:val="xl45"/>
    <w:basedOn w:val="874"/>
    <w:next w:val="995"/>
    <w:link w:val="874"/>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96">
    <w:name w:val="Char"/>
    <w:basedOn w:val="874"/>
    <w:next w:val="996"/>
    <w:link w:val="874"/>
    <w:rPr>
      <w:rFonts w:ascii="Tahoma" w:hAnsi="Tahoma"/>
      <w:sz w:val="24"/>
    </w:rPr>
  </w:style>
  <w:style w:type="paragraph" w:styleId="997">
    <w:name w:val="xl39"/>
    <w:basedOn w:val="874"/>
    <w:next w:val="997"/>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name w:val="Char Char Char Char"/>
    <w:basedOn w:val="892"/>
    <w:next w:val="998"/>
    <w:link w:val="874"/>
    <w:pPr>
      <w:spacing w:line="360" w:lineRule="auto"/>
    </w:pPr>
    <w:rPr>
      <w:rFonts w:ascii="Tahoma" w:hAnsi="Tahoma"/>
      <w:sz w:val="24"/>
      <w:szCs w:val="24"/>
    </w:rPr>
  </w:style>
  <w:style w:type="paragraph" w:styleId="999">
    <w:name w:val="xl62"/>
    <w:basedOn w:val="874"/>
    <w:next w:val="999"/>
    <w:link w:val="87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0">
    <w:name w:val="文档-标题2"/>
    <w:basedOn w:val="874"/>
    <w:next w:val="874"/>
    <w:link w:val="874"/>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01">
    <w:name w:val="xl46"/>
    <w:basedOn w:val="874"/>
    <w:next w:val="1001"/>
    <w:link w:val="874"/>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02">
    <w:name w:val="xl57"/>
    <w:basedOn w:val="874"/>
    <w:next w:val="1002"/>
    <w:link w:val="87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03">
    <w:name w:val="xl33"/>
    <w:basedOn w:val="874"/>
    <w:next w:val="1003"/>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4">
    <w:name w:val="xl34"/>
    <w:basedOn w:val="874"/>
    <w:next w:val="1004"/>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5">
    <w:name w:val="xl60"/>
    <w:basedOn w:val="874"/>
    <w:next w:val="1005"/>
    <w:link w:val="87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6">
    <w:name w:val="xl55"/>
    <w:basedOn w:val="874"/>
    <w:next w:val="1006"/>
    <w:link w:val="874"/>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07">
    <w:name w:val="font13"/>
    <w:basedOn w:val="874"/>
    <w:next w:val="1007"/>
    <w:link w:val="874"/>
    <w:pPr>
      <w:jc w:val="left"/>
      <w:spacing w:before="100" w:beforeAutospacing="1" w:after="100" w:afterAutospacing="1"/>
      <w:widowControl/>
    </w:pPr>
    <w:rPr>
      <w:i/>
      <w:iCs/>
      <w:sz w:val="36"/>
      <w:szCs w:val="36"/>
    </w:rPr>
  </w:style>
  <w:style w:type="paragraph" w:styleId="1008">
    <w:name w:val="彩色列表 - 强调文字颜色 11"/>
    <w:basedOn w:val="874"/>
    <w:next w:val="1008"/>
    <w:link w:val="874"/>
    <w:uiPriority w:val="34"/>
    <w:qFormat/>
    <w:pPr>
      <w:ind w:firstLine="420"/>
    </w:pPr>
    <w:rPr>
      <w:rFonts w:ascii="Calibri" w:hAnsi="Calibri" w:eastAsia="宋体" w:cs="Times New Roman"/>
      <w:szCs w:val="22"/>
    </w:rPr>
  </w:style>
  <w:style w:type="paragraph" w:styleId="1009">
    <w:name w:val="xl24"/>
    <w:basedOn w:val="874"/>
    <w:next w:val="1009"/>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0">
    <w:name w:val="xl25"/>
    <w:basedOn w:val="874"/>
    <w:next w:val="101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1">
    <w:name w:val="样式 小四 段前: 5 磅 段后: 5 磅 首行缩进:  2 字符"/>
    <w:basedOn w:val="874"/>
    <w:next w:val="1011"/>
    <w:link w:val="874"/>
    <w:pPr>
      <w:spacing w:line="360" w:lineRule="auto"/>
    </w:pPr>
    <w:rPr>
      <w:rFonts w:ascii="宋体" w:hAnsi="宋体"/>
      <w:szCs w:val="21"/>
    </w:rPr>
  </w:style>
  <w:style w:type="paragraph" w:styleId="1012">
    <w:name w:val="font6"/>
    <w:basedOn w:val="874"/>
    <w:next w:val="1012"/>
    <w:link w:val="874"/>
    <w:pPr>
      <w:jc w:val="left"/>
      <w:spacing w:before="100" w:beforeAutospacing="1" w:after="100" w:afterAutospacing="1"/>
      <w:widowControl/>
    </w:pPr>
    <w:rPr>
      <w:rFonts w:hint="eastAsia" w:ascii="宋体" w:hAnsi="宋体"/>
      <w:b/>
      <w:bCs/>
      <w:sz w:val="20"/>
    </w:rPr>
  </w:style>
  <w:style w:type="paragraph" w:styleId="1013">
    <w:name w:val="xl27"/>
    <w:basedOn w:val="874"/>
    <w:next w:val="1013"/>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4">
    <w:name w:val="Normal"/>
    <w:basedOn w:val="874"/>
    <w:next w:val="1014"/>
    <w:link w:val="874"/>
    <w:pPr>
      <w:jc w:val="left"/>
      <w:spacing w:after="200" w:line="300" w:lineRule="atLeast"/>
      <w:widowControl/>
    </w:pPr>
    <w:rPr>
      <w:rFonts w:ascii="Calibri" w:hAnsi="Calibri" w:cs="宋体"/>
      <w:sz w:val="22"/>
      <w:szCs w:val="22"/>
    </w:rPr>
  </w:style>
  <w:style w:type="paragraph" w:styleId="1015">
    <w:name w:val="xl37"/>
    <w:basedOn w:val="874"/>
    <w:next w:val="1015"/>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6">
    <w:name w:val="xl48"/>
    <w:basedOn w:val="874"/>
    <w:next w:val="1016"/>
    <w:link w:val="874"/>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17">
    <w:name w:val="普通文字"/>
    <w:basedOn w:val="874"/>
    <w:next w:val="874"/>
    <w:link w:val="874"/>
    <w:rPr>
      <w:rFonts w:ascii="宋体"/>
      <w:sz w:val="24"/>
    </w:rPr>
  </w:style>
  <w:style w:type="paragraph" w:styleId="1018">
    <w:name w:val="文档-标题3"/>
    <w:basedOn w:val="874"/>
    <w:next w:val="874"/>
    <w:link w:val="874"/>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19">
    <w:name w:val="xl40"/>
    <w:basedOn w:val="874"/>
    <w:next w:val="1019"/>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0">
    <w:name w:val="font11"/>
    <w:basedOn w:val="874"/>
    <w:next w:val="1020"/>
    <w:link w:val="874"/>
    <w:pPr>
      <w:jc w:val="left"/>
      <w:spacing w:before="100" w:beforeAutospacing="1" w:after="100" w:afterAutospacing="1"/>
      <w:widowControl/>
    </w:pPr>
    <w:rPr>
      <w:b/>
      <w:bCs/>
      <w:sz w:val="18"/>
      <w:szCs w:val="18"/>
    </w:rPr>
  </w:style>
  <w:style w:type="paragraph" w:styleId="1021">
    <w:name w:val="默认段落字体 Para Char"/>
    <w:basedOn w:val="874"/>
    <w:next w:val="1021"/>
    <w:link w:val="874"/>
    <w:pPr>
      <w:numPr>
        <w:ilvl w:val="0"/>
        <w:numId w:val="6"/>
      </w:numPr>
      <w:tabs>
        <w:tab w:val="left" w:pos="552" w:leader="none"/>
      </w:tabs>
    </w:pPr>
    <w:rPr>
      <w:sz w:val="24"/>
      <w:szCs w:val="24"/>
    </w:rPr>
  </w:style>
  <w:style w:type="paragraph" w:styleId="1022">
    <w:name w:val="xl44"/>
    <w:basedOn w:val="874"/>
    <w:next w:val="1022"/>
    <w:link w:val="8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23">
    <w:name w:val="xl58"/>
    <w:basedOn w:val="874"/>
    <w:next w:val="1023"/>
    <w:link w:val="874"/>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4">
    <w:name w:val="font9"/>
    <w:basedOn w:val="874"/>
    <w:next w:val="1024"/>
    <w:link w:val="874"/>
    <w:pPr>
      <w:jc w:val="left"/>
      <w:spacing w:before="100" w:beforeAutospacing="1" w:after="100" w:afterAutospacing="1"/>
      <w:widowControl/>
    </w:pPr>
    <w:rPr>
      <w:b/>
      <w:bCs/>
      <w:sz w:val="20"/>
    </w:rPr>
  </w:style>
  <w:style w:type="paragraph" w:styleId="1025">
    <w:name w:val="xl59"/>
    <w:basedOn w:val="874"/>
    <w:next w:val="1025"/>
    <w:link w:val="874"/>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6">
    <w:name w:val="xl47"/>
    <w:basedOn w:val="874"/>
    <w:next w:val="1026"/>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font5"/>
    <w:basedOn w:val="874"/>
    <w:next w:val="1027"/>
    <w:link w:val="874"/>
    <w:pPr>
      <w:jc w:val="left"/>
      <w:spacing w:before="100" w:beforeAutospacing="1" w:after="100" w:afterAutospacing="1"/>
      <w:widowControl/>
    </w:pPr>
    <w:rPr>
      <w:rFonts w:hint="eastAsia" w:ascii="宋体" w:hAnsi="宋体"/>
      <w:sz w:val="18"/>
      <w:szCs w:val="18"/>
    </w:rPr>
  </w:style>
  <w:style w:type="paragraph" w:styleId="1028">
    <w:name w:val="xl26"/>
    <w:basedOn w:val="874"/>
    <w:next w:val="1028"/>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9">
    <w:name w:val="xl53"/>
    <w:basedOn w:val="874"/>
    <w:next w:val="1029"/>
    <w:link w:val="87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0">
    <w:name w:val="xl36"/>
    <w:basedOn w:val="874"/>
    <w:next w:val="1030"/>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1">
    <w:name w:val="xl41"/>
    <w:basedOn w:val="874"/>
    <w:next w:val="103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2">
    <w:name w:val="xl61"/>
    <w:basedOn w:val="874"/>
    <w:next w:val="1032"/>
    <w:link w:val="87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3">
    <w:name w:val="xl54"/>
    <w:basedOn w:val="874"/>
    <w:next w:val="1033"/>
    <w:link w:val="87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34">
    <w:name w:val="Char Char Char Char Char Char Char Char Char Char Char Char Char Char Char Char"/>
    <w:basedOn w:val="874"/>
    <w:next w:val="1034"/>
    <w:link w:val="874"/>
    <w:rPr>
      <w:rFonts w:ascii="Tahoma" w:hAnsi="Tahoma"/>
      <w:szCs w:val="24"/>
    </w:rPr>
  </w:style>
  <w:style w:type="paragraph" w:styleId="1035">
    <w:name w:val="xl42"/>
    <w:basedOn w:val="874"/>
    <w:next w:val="1035"/>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6">
    <w:name w:val="xl29"/>
    <w:basedOn w:val="874"/>
    <w:next w:val="1036"/>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7">
    <w:name w:val="font12"/>
    <w:basedOn w:val="874"/>
    <w:next w:val="1037"/>
    <w:link w:val="874"/>
    <w:pPr>
      <w:jc w:val="left"/>
      <w:spacing w:before="100" w:beforeAutospacing="1" w:after="100" w:afterAutospacing="1"/>
      <w:widowControl/>
    </w:pPr>
    <w:rPr>
      <w:rFonts w:hint="eastAsia" w:ascii="宋体" w:hAnsi="宋体"/>
      <w:sz w:val="36"/>
      <w:szCs w:val="36"/>
    </w:rPr>
  </w:style>
  <w:style w:type="paragraph" w:styleId="1038">
    <w:name w:val="xl38"/>
    <w:basedOn w:val="874"/>
    <w:next w:val="1038"/>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9">
    <w:name w:val="xl56"/>
    <w:basedOn w:val="874"/>
    <w:next w:val="1039"/>
    <w:link w:val="87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0">
    <w:name w:val="font14"/>
    <w:basedOn w:val="874"/>
    <w:next w:val="1040"/>
    <w:link w:val="874"/>
    <w:pPr>
      <w:jc w:val="left"/>
      <w:spacing w:before="100" w:beforeAutospacing="1" w:after="100" w:afterAutospacing="1"/>
      <w:widowControl/>
    </w:pPr>
    <w:rPr>
      <w:sz w:val="36"/>
      <w:szCs w:val="36"/>
    </w:rPr>
  </w:style>
  <w:style w:type="paragraph" w:styleId="1041">
    <w:name w:val="xl32"/>
    <w:basedOn w:val="874"/>
    <w:next w:val="104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name w:val="xl28"/>
    <w:basedOn w:val="874"/>
    <w:next w:val="104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3">
    <w:name w:val="xl52"/>
    <w:basedOn w:val="874"/>
    <w:next w:val="1043"/>
    <w:link w:val="87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4">
    <w:name w:val="xl63"/>
    <w:basedOn w:val="874"/>
    <w:next w:val="1044"/>
    <w:link w:val="874"/>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45">
    <w:name w:val="xl43"/>
    <w:basedOn w:val="874"/>
    <w:next w:val="1045"/>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6">
    <w:name w:val="Plain Text"/>
    <w:basedOn w:val="874"/>
    <w:next w:val="1046"/>
    <w:link w:val="874"/>
    <w:rPr>
      <w:rFonts w:ascii="宋体" w:hAnsi="Courier New" w:eastAsia="楷体_GB2312"/>
      <w:sz w:val="26"/>
    </w:rPr>
  </w:style>
  <w:style w:type="paragraph" w:styleId="1047">
    <w:name w:val="font8"/>
    <w:basedOn w:val="874"/>
    <w:next w:val="1047"/>
    <w:link w:val="874"/>
    <w:pPr>
      <w:jc w:val="left"/>
      <w:spacing w:before="100" w:beforeAutospacing="1" w:after="100" w:afterAutospacing="1"/>
      <w:widowControl/>
    </w:pPr>
    <w:rPr>
      <w:rFonts w:hint="eastAsia" w:ascii="宋体" w:hAnsi="宋体"/>
      <w:b/>
      <w:bCs/>
      <w:i/>
      <w:iCs/>
      <w:sz w:val="20"/>
    </w:rPr>
  </w:style>
  <w:style w:type="paragraph" w:styleId="1048">
    <w:name w:val="默认段落字体 Para Char Char Char"/>
    <w:basedOn w:val="874"/>
    <w:next w:val="1048"/>
    <w:link w:val="874"/>
    <w:pPr>
      <w:ind w:firstLine="200"/>
      <w:spacing w:line="360" w:lineRule="auto"/>
      <w:widowControl/>
    </w:pPr>
    <w:rPr>
      <w:sz w:val="24"/>
      <w:szCs w:val="24"/>
    </w:rPr>
  </w:style>
  <w:style w:type="paragraph" w:styleId="1049">
    <w:name w:val="msonormal"/>
    <w:basedOn w:val="874"/>
    <w:next w:val="1049"/>
    <w:link w:val="874"/>
    <w:pPr>
      <w:jc w:val="left"/>
      <w:spacing w:before="100" w:beforeAutospacing="1" w:after="100" w:afterAutospacing="1"/>
      <w:widowControl/>
    </w:pPr>
    <w:rPr>
      <w:rFonts w:ascii="宋体" w:hAnsi="宋体" w:cs="宋体"/>
      <w:sz w:val="24"/>
      <w:szCs w:val="24"/>
    </w:rPr>
  </w:style>
  <w:style w:type="paragraph" w:styleId="1050">
    <w:name w:val="段"/>
    <w:basedOn w:val="874"/>
    <w:next w:val="874"/>
    <w:link w:val="874"/>
    <w:pPr>
      <w:ind w:firstLine="200"/>
      <w:widowControl/>
    </w:pPr>
    <w:rPr>
      <w:rFonts w:ascii="宋体" w:eastAsia="Times New Roman"/>
      <w:szCs w:val="21"/>
    </w:rPr>
  </w:style>
  <w:style w:type="paragraph" w:styleId="1051">
    <w:name w:val="txt"/>
    <w:basedOn w:val="874"/>
    <w:next w:val="1051"/>
    <w:link w:val="874"/>
    <w:pPr>
      <w:jc w:val="left"/>
      <w:spacing w:before="100" w:beforeAutospacing="1" w:after="100" w:afterAutospacing="1"/>
      <w:widowControl/>
    </w:pPr>
    <w:rPr>
      <w:rFonts w:ascii="宋体" w:hAnsi="宋体" w:cs="宋体"/>
      <w:sz w:val="34"/>
      <w:szCs w:val="34"/>
    </w:rPr>
  </w:style>
  <w:style w:type="paragraph" w:styleId="1052">
    <w:name w:val="列出段落"/>
    <w:basedOn w:val="874"/>
    <w:next w:val="1052"/>
    <w:link w:val="874"/>
    <w:uiPriority w:val="34"/>
    <w:qFormat/>
    <w:pPr>
      <w:ind w:firstLine="420"/>
    </w:pPr>
  </w:style>
  <w:style w:type="paragraph" w:styleId="1053">
    <w:name w:val="04-正文"/>
    <w:basedOn w:val="874"/>
    <w:next w:val="1053"/>
    <w:link w:val="874"/>
    <w:qFormat/>
    <w:pPr>
      <w:ind w:firstLine="482"/>
      <w:spacing w:line="360" w:lineRule="auto"/>
    </w:pPr>
    <w:rPr>
      <w:rFonts w:ascii="宋体" w:hAnsi="宋体"/>
      <w:sz w:val="24"/>
      <w:szCs w:val="24"/>
    </w:rPr>
  </w:style>
  <w:style w:type="paragraph" w:styleId="1054">
    <w:name w:val="列出段落3"/>
    <w:basedOn w:val="874"/>
    <w:next w:val="1054"/>
    <w:link w:val="874"/>
    <w:unhideWhenUsed/>
    <w:qFormat/>
    <w:pPr>
      <w:ind w:firstLine="420"/>
    </w:pPr>
    <w:rPr>
      <w:rFonts w:ascii="Calibri" w:hAnsi="Calibri" w:eastAsia="宋体" w:cs="Times New Roman"/>
      <w:szCs w:val="22"/>
    </w:rPr>
  </w:style>
  <w:style w:type="character" w:styleId="1055">
    <w:name w:val="font81"/>
    <w:basedOn w:val="881"/>
    <w:next w:val="1055"/>
    <w:link w:val="874"/>
    <w:qFormat/>
    <w:rPr>
      <w:rFonts w:ascii="Times New Roman" w:hAnsi="Times New Roman" w:cs="Times New Roman"/>
      <w:color w:val="000000"/>
      <w:sz w:val="18"/>
      <w:szCs w:val="18"/>
      <w:u w:val="none"/>
    </w:rPr>
  </w:style>
  <w:style w:type="character" w:styleId="1056">
    <w:name w:val="font91"/>
    <w:basedOn w:val="881"/>
    <w:next w:val="1056"/>
    <w:link w:val="874"/>
    <w:qFormat/>
    <w:rPr>
      <w:rFonts w:hint="eastAsia" w:ascii="宋体" w:hAnsi="宋体" w:eastAsia="宋体" w:cs="宋体"/>
      <w:color w:val="33cccc"/>
      <w:sz w:val="18"/>
      <w:szCs w:val="18"/>
      <w:u w:val="none"/>
    </w:rPr>
  </w:style>
  <w:style w:type="character" w:styleId="1057">
    <w:name w:val="font101"/>
    <w:basedOn w:val="881"/>
    <w:next w:val="1057"/>
    <w:link w:val="874"/>
    <w:qFormat/>
    <w:rPr>
      <w:rFonts w:ascii="Calibri" w:hAnsi="Calibri" w:cs="Calibri"/>
      <w:color w:val="000000"/>
      <w:sz w:val="18"/>
      <w:szCs w:val="18"/>
      <w:u w:val="none"/>
    </w:rPr>
  </w:style>
  <w:style w:type="character" w:styleId="1058">
    <w:name w:val="font21"/>
    <w:basedOn w:val="881"/>
    <w:next w:val="1058"/>
    <w:link w:val="874"/>
    <w:qFormat/>
    <w:rPr>
      <w:rFonts w:hint="eastAsia" w:ascii="宋体" w:hAnsi="宋体" w:eastAsia="宋体" w:cs="宋体"/>
      <w:color w:val="000000"/>
      <w:sz w:val="18"/>
      <w:szCs w:val="18"/>
      <w:u w:val="none"/>
    </w:rPr>
  </w:style>
  <w:style w:type="character" w:styleId="1059">
    <w:name w:val="HTML 打字机1"/>
    <w:next w:val="1059"/>
    <w:link w:val="874"/>
    <w:uiPriority w:val="99"/>
    <w:qFormat/>
    <w:rPr>
      <w:sz w:val="21"/>
      <w:lang w:val="en-US" w:eastAsia="zh-CN" w:bidi="ar-SA"/>
    </w:rPr>
  </w:style>
  <w:style w:type="character" w:styleId="1060">
    <w:name w:val="超链接1"/>
    <w:next w:val="1060"/>
    <w:link w:val="874"/>
    <w:qFormat/>
    <w:rPr>
      <w:color w:val="000000"/>
      <w:u w:val="none"/>
    </w:rPr>
  </w:style>
  <w:style w:type="paragraph" w:styleId="1061">
    <w:name w:val="标题 31"/>
    <w:basedOn w:val="874"/>
    <w:next w:val="874"/>
    <w:link w:val="874"/>
    <w:qFormat/>
    <w:pPr>
      <w:jc w:val="center"/>
      <w:keepNext/>
      <w:outlineLvl w:val="2"/>
    </w:pPr>
    <w:rPr>
      <w:rFonts w:eastAsia="楷体_GB2312"/>
      <w:b/>
      <w:bCs/>
      <w:sz w:val="15"/>
    </w:rPr>
  </w:style>
  <w:style w:type="paragraph" w:styleId="1062">
    <w:name w:val="Table Paragraph"/>
    <w:basedOn w:val="874"/>
    <w:next w:val="1062"/>
    <w:link w:val="874"/>
    <w:qFormat/>
    <w:pPr>
      <w:jc w:val="left"/>
    </w:pPr>
    <w:rPr>
      <w:rFonts w:ascii="Calibri" w:hAnsi="Calibri"/>
      <w:sz w:val="22"/>
      <w:szCs w:val="22"/>
      <w:lang w:eastAsia="en-US"/>
    </w:rPr>
  </w:style>
  <w:style w:type="paragraph" w:styleId="1063">
    <w:name w:val="List Paragraph1"/>
    <w:basedOn w:val="874"/>
    <w:next w:val="1063"/>
    <w:link w:val="874"/>
    <w:qFormat/>
    <w:pPr>
      <w:ind w:firstLine="420"/>
    </w:pPr>
    <w:rPr>
      <w:szCs w:val="21"/>
    </w:rPr>
  </w:style>
  <w:style w:type="paragraph" w:styleId="1064">
    <w:name w:val="页脚1"/>
    <w:basedOn w:val="874"/>
    <w:next w:val="1064"/>
    <w:link w:val="874"/>
    <w:unhideWhenUsed/>
    <w:qFormat/>
    <w:pPr>
      <w:jc w:val="left"/>
      <w:tabs>
        <w:tab w:val="center" w:pos="4153" w:leader="none"/>
        <w:tab w:val="right" w:pos="8306" w:leader="none"/>
      </w:tabs>
    </w:pPr>
    <w:rPr>
      <w:sz w:val="18"/>
      <w:szCs w:val="18"/>
    </w:rPr>
  </w:style>
  <w:style w:type="paragraph" w:styleId="1065">
    <w:name w:val="明显引用1"/>
    <w:next w:val="874"/>
    <w:link w:val="874"/>
    <w:uiPriority w:val="99"/>
    <w:qFormat/>
    <w:pPr>
      <w:ind w:left="950" w:right="950"/>
      <w:jc w:val="center"/>
      <w:spacing w:before="360" w:after="360"/>
    </w:pPr>
    <w:rPr>
      <w:i/>
      <w:iCs/>
      <w:sz w:val="21"/>
      <w:szCs w:val="21"/>
      <w:lang w:val="en-US" w:eastAsia="zh-CN" w:bidi="ar-SA"/>
    </w:rPr>
  </w:style>
  <w:style w:type="paragraph" w:styleId="1066">
    <w:name w:val="列出段落1"/>
    <w:basedOn w:val="874"/>
    <w:next w:val="1066"/>
    <w:link w:val="874"/>
    <w:qFormat/>
    <w:pPr>
      <w:ind w:firstLine="420"/>
      <w:spacing w:line="240" w:lineRule="auto"/>
    </w:pPr>
    <w:rPr>
      <w:rFonts w:ascii="Calibri" w:hAnsi="Calibri"/>
      <w:sz w:val="21"/>
      <w:szCs w:val="22"/>
    </w:rPr>
  </w:style>
  <w:style w:type="paragraph" w:styleId="1067">
    <w:name w:val="Table Text"/>
    <w:basedOn w:val="874"/>
    <w:next w:val="1067"/>
    <w:link w:val="874"/>
    <w:semiHidden/>
    <w:qFormat/>
    <w:rPr>
      <w:rFonts w:ascii="宋体" w:hAnsi="宋体" w:eastAsia="宋体" w:cs="宋体"/>
      <w:sz w:val="24"/>
      <w:szCs w:val="24"/>
      <w:lang w:val="en-US" w:eastAsia="en-US" w:bidi="ar-SA"/>
    </w:rPr>
  </w:style>
  <w:style w:type="table" w:styleId="1068">
    <w:name w:val="Table Normal"/>
    <w:next w:val="1068"/>
    <w:link w:val="874"/>
    <w:unhideWhenUsed/>
    <w:qFormat/>
    <w:rPr>
      <w:lang w:val="en-US" w:eastAsia="zh-CN" w:bidi="ar-SA"/>
    </w:rPr>
    <w:tblPr/>
  </w:style>
  <w:style w:type="paragraph" w:styleId="1069">
    <w:name w:val="普通(网站)1"/>
    <w:basedOn w:val="874"/>
    <w:next w:val="1069"/>
    <w:link w:val="874"/>
    <w:uiPriority w:val="99"/>
    <w:qFormat/>
    <w:pPr>
      <w:jc w:val="left"/>
      <w:spacing w:before="100" w:beforeAutospacing="1" w:after="100" w:afterAutospacing="1"/>
      <w:widowControl/>
    </w:pPr>
    <w:rPr>
      <w:rFonts w:ascii="宋体" w:hAnsi="宋体" w:cs="宋体"/>
      <w:sz w:val="24"/>
      <w:szCs w:val="24"/>
    </w:rPr>
  </w:style>
  <w:style w:type="character" w:styleId="1070">
    <w:name w:val="NormalCharacter1"/>
    <w:next w:val="1070"/>
    <w:link w:val="1071"/>
    <w:uiPriority w:val="99"/>
    <w:qFormat/>
  </w:style>
  <w:style w:type="paragraph" w:styleId="1071">
    <w:name w:val="UserStyle_4"/>
    <w:basedOn w:val="874"/>
    <w:next w:val="1071"/>
    <w:link w:val="1070"/>
    <w:uiPriority w:val="99"/>
    <w:qFormat/>
  </w:style>
  <w:style w:type="paragraph" w:styleId="1072">
    <w:name w:val="列表1"/>
    <w:basedOn w:val="874"/>
    <w:next w:val="1072"/>
    <w:link w:val="874"/>
    <w:qFormat/>
    <w:pPr>
      <w:ind w:left="420" w:hanging="420"/>
      <w:spacing w:after="20" w:line="288" w:lineRule="auto"/>
      <w:tabs>
        <w:tab w:val="left" w:pos="420" w:leader="none"/>
      </w:tabs>
    </w:pPr>
    <w:rPr>
      <w:szCs w:val="20"/>
    </w:rPr>
  </w:style>
  <w:style w:type="paragraph" w:styleId="1073">
    <w:name w:val="正文缩进11"/>
    <w:basedOn w:val="874"/>
    <w:next w:val="1073"/>
    <w:link w:val="874"/>
    <w:unhideWhenUsed/>
    <w:qFormat/>
    <w:pPr>
      <w:ind w:firstLine="420"/>
    </w:pPr>
    <w:rPr>
      <w:szCs w:val="24"/>
    </w:rPr>
  </w:style>
  <w:style w:type="paragraph" w:styleId="1074">
    <w:name w:val="页眉11"/>
    <w:basedOn w:val="874"/>
    <w:next w:val="1074"/>
    <w:link w:val="8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5">
    <w:name w:val="列出段落2"/>
    <w:basedOn w:val="874"/>
    <w:next w:val="1075"/>
    <w:link w:val="874"/>
    <w:qFormat/>
    <w:pPr>
      <w:ind w:firstLine="420"/>
    </w:pPr>
    <w:rPr>
      <w:rFonts w:ascii="Calibri" w:hAnsi="Calibri" w:cs="Calibri"/>
      <w:szCs w:val="21"/>
    </w:rPr>
  </w:style>
  <w:style w:type="paragraph" w:styleId="1076">
    <w:name w:val="页脚12"/>
    <w:basedOn w:val="874"/>
    <w:next w:val="1076"/>
    <w:link w:val="874"/>
    <w:qFormat/>
    <w:pPr>
      <w:jc w:val="left"/>
      <w:tabs>
        <w:tab w:val="center" w:pos="4153" w:leader="none"/>
        <w:tab w:val="right" w:pos="8306" w:leader="none"/>
      </w:tabs>
    </w:pPr>
    <w:rPr>
      <w:sz w:val="18"/>
      <w:szCs w:val="18"/>
      <w:lang w:eastAsia="en-US"/>
    </w:rPr>
  </w:style>
  <w:style w:type="paragraph" w:styleId="1077">
    <w:name w:val="标题 61"/>
    <w:basedOn w:val="874"/>
    <w:next w:val="874"/>
    <w:link w:val="874"/>
    <w:qFormat/>
    <w:pPr>
      <w:ind w:left="102"/>
      <w:jc w:val="left"/>
      <w:outlineLvl w:val="5"/>
    </w:pPr>
    <w:rPr>
      <w:rFonts w:ascii="黑体" w:hAnsi="黑体" w:eastAsia="黑体"/>
      <w:sz w:val="28"/>
      <w:szCs w:val="28"/>
      <w:lang w:eastAsia="en-US"/>
    </w:rPr>
  </w:style>
  <w:style w:type="paragraph" w:styleId="1078">
    <w:name w:val="List Paragraph2"/>
    <w:basedOn w:val="874"/>
    <w:next w:val="1078"/>
    <w:link w:val="874"/>
    <w:qFormat/>
    <w:pPr>
      <w:ind w:firstLine="420"/>
    </w:pPr>
    <w:rPr>
      <w:rFonts w:ascii="Calibri"/>
      <w:szCs w:val="21"/>
    </w:rPr>
  </w:style>
  <w:style w:type="paragraph" w:styleId="1079">
    <w:name w:val="正文首行缩进1"/>
    <w:basedOn w:val="874"/>
    <w:next w:val="1079"/>
    <w:link w:val="874"/>
    <w:unhideWhenUsed/>
    <w:qFormat/>
    <w:pPr>
      <w:ind w:firstLine="420"/>
      <w:spacing w:after="120"/>
    </w:pPr>
    <w:rPr>
      <w:rFonts w:eastAsia="华文中宋"/>
    </w:rPr>
  </w:style>
  <w:style w:type="paragraph" w:styleId="1080">
    <w:name w:val="无间隔"/>
    <w:next w:val="1080"/>
    <w:link w:val="874"/>
    <w:qFormat/>
    <w:pPr>
      <w:jc w:val="both"/>
      <w:widowControl w:val="off"/>
    </w:pPr>
    <w:rPr>
      <w:rFonts w:ascii="Calibri" w:hAnsi="Calibri"/>
      <w:sz w:val="21"/>
      <w:szCs w:val="22"/>
      <w:lang w:val="en-US" w:eastAsia="zh-CN" w:bidi="ar-SA"/>
    </w:rPr>
  </w:style>
  <w:style w:type="paragraph" w:styleId="1081">
    <w:name w:val="标题二、"/>
    <w:basedOn w:val="874"/>
    <w:next w:val="1081"/>
    <w:link w:val="874"/>
    <w:uiPriority w:val="99"/>
    <w:qFormat/>
    <w:pPr>
      <w:ind w:firstLine="200"/>
      <w:spacing w:line="360" w:lineRule="auto"/>
      <w:outlineLvl w:val="2"/>
    </w:pPr>
    <w:rPr>
      <w:rFonts w:ascii="宋体" w:hAnsi="宋体"/>
      <w:b/>
      <w:szCs w:val="21"/>
    </w:rPr>
  </w:style>
  <w:style w:type="paragraph" w:styleId="1082">
    <w:name w:val="标题 11"/>
    <w:basedOn w:val="874"/>
    <w:next w:val="874"/>
    <w:link w:val="874"/>
    <w:uiPriority w:val="99"/>
    <w:qFormat/>
    <w:pPr>
      <w:jc w:val="center"/>
      <w:keepNext/>
      <w:outlineLvl w:val="0"/>
    </w:pPr>
    <w:rPr>
      <w:rFonts w:ascii="楷体_GB2312" w:eastAsia="楷体_GB2312"/>
      <w:b/>
      <w:sz w:val="28"/>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5</cp:revision>
  <dcterms:created xsi:type="dcterms:W3CDTF">2018-04-26T03:04:00Z</dcterms:created>
  <dcterms:modified xsi:type="dcterms:W3CDTF">2025-12-01T02:42:41Z</dcterms:modified>
</cp:coreProperties>
</file>